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93CB0" w14:textId="77777777" w:rsidR="006D7413" w:rsidRPr="006D7413" w:rsidRDefault="006D7413" w:rsidP="002C4230">
      <w:pPr>
        <w:ind w:left="2160"/>
        <w:rPr>
          <w:rFonts w:ascii="Palatino Linotype" w:hAnsi="Palatino Linotype"/>
          <w:b/>
          <w:bCs/>
          <w:color w:val="0070C0"/>
          <w:sz w:val="40"/>
          <w:szCs w:val="40"/>
        </w:rPr>
      </w:pPr>
      <w:r w:rsidRPr="006D7413">
        <w:rPr>
          <w:rFonts w:ascii="Palatino Linotype" w:hAnsi="Palatino Linotype"/>
          <w:b/>
          <w:bCs/>
          <w:color w:val="0070C0"/>
          <w:sz w:val="40"/>
          <w:szCs w:val="40"/>
        </w:rPr>
        <w:t>ADMINISTRATIVE NOTE</w:t>
      </w:r>
    </w:p>
    <w:p w14:paraId="12DA0A6D" w14:textId="5723E559" w:rsidR="006D7413" w:rsidRPr="006D7413" w:rsidRDefault="006D7413" w:rsidP="006D7413">
      <w:pPr>
        <w:rPr>
          <w:rFonts w:ascii="Palatino Linotype" w:hAnsi="Palatino Linotype"/>
          <w:b/>
          <w:bCs/>
          <w:color w:val="0070C0"/>
          <w:sz w:val="28"/>
          <w:szCs w:val="28"/>
        </w:rPr>
      </w:pPr>
      <w:r w:rsidRPr="00A361A2">
        <w:rPr>
          <w:rFonts w:ascii="Palatino Linotype" w:hAnsi="Palatino Linotype"/>
          <w:b/>
          <w:bCs/>
          <w:color w:val="0070C0"/>
          <w:sz w:val="28"/>
          <w:szCs w:val="28"/>
        </w:rPr>
        <w:t>4</w:t>
      </w:r>
      <w:r w:rsidRPr="00A361A2">
        <w:rPr>
          <w:rFonts w:ascii="Palatino Linotype" w:hAnsi="Palatino Linotype"/>
          <w:b/>
          <w:bCs/>
          <w:color w:val="0070C0"/>
          <w:sz w:val="28"/>
          <w:szCs w:val="28"/>
          <w:vertAlign w:val="superscript"/>
        </w:rPr>
        <w:t xml:space="preserve">TH </w:t>
      </w:r>
      <w:r w:rsidRPr="006D7413">
        <w:rPr>
          <w:rFonts w:ascii="Palatino Linotype" w:hAnsi="Palatino Linotype"/>
          <w:b/>
          <w:bCs/>
          <w:color w:val="0070C0"/>
          <w:sz w:val="28"/>
          <w:szCs w:val="28"/>
        </w:rPr>
        <w:t>MEL WEEK TANZANIA 2025</w:t>
      </w:r>
    </w:p>
    <w:p w14:paraId="51CEACF2" w14:textId="77777777" w:rsidR="006D7413" w:rsidRPr="006D7413" w:rsidRDefault="006D7413" w:rsidP="006D7413">
      <w:pPr>
        <w:rPr>
          <w:rFonts w:ascii="Palatino Linotype" w:hAnsi="Palatino Linotype"/>
          <w:color w:val="0070C0"/>
          <w:sz w:val="26"/>
          <w:szCs w:val="26"/>
        </w:rPr>
      </w:pPr>
      <w:r w:rsidRPr="006D7413">
        <w:rPr>
          <w:rFonts w:ascii="Palatino Linotype" w:hAnsi="Palatino Linotype"/>
          <w:b/>
          <w:bCs/>
          <w:color w:val="0070C0"/>
          <w:sz w:val="26"/>
          <w:szCs w:val="26"/>
        </w:rPr>
        <w:t>Date</w:t>
      </w:r>
      <w:r w:rsidRPr="006D7413">
        <w:rPr>
          <w:rFonts w:ascii="Palatino Linotype" w:hAnsi="Palatino Linotype"/>
          <w:color w:val="0070C0"/>
          <w:sz w:val="26"/>
          <w:szCs w:val="26"/>
        </w:rPr>
        <w:t>: September 15–19, 2025</w:t>
      </w:r>
      <w:r w:rsidRPr="006D7413">
        <w:rPr>
          <w:rFonts w:ascii="Palatino Linotype" w:hAnsi="Palatino Linotype"/>
          <w:color w:val="0070C0"/>
          <w:sz w:val="26"/>
          <w:szCs w:val="26"/>
        </w:rPr>
        <w:br/>
      </w:r>
      <w:r w:rsidRPr="006D7413">
        <w:rPr>
          <w:rFonts w:ascii="Palatino Linotype" w:hAnsi="Palatino Linotype"/>
          <w:b/>
          <w:bCs/>
          <w:color w:val="0070C0"/>
          <w:sz w:val="26"/>
          <w:szCs w:val="26"/>
        </w:rPr>
        <w:t>Venue</w:t>
      </w:r>
      <w:r w:rsidRPr="006D7413">
        <w:rPr>
          <w:rFonts w:ascii="Palatino Linotype" w:hAnsi="Palatino Linotype"/>
          <w:color w:val="0070C0"/>
          <w:sz w:val="26"/>
          <w:szCs w:val="26"/>
        </w:rPr>
        <w:t>: Rock City Mall Convention Centre, Mwanza</w:t>
      </w:r>
      <w:r w:rsidRPr="006D7413">
        <w:rPr>
          <w:rFonts w:ascii="Palatino Linotype" w:hAnsi="Palatino Linotype"/>
          <w:color w:val="0070C0"/>
          <w:sz w:val="26"/>
          <w:szCs w:val="26"/>
        </w:rPr>
        <w:br/>
      </w:r>
      <w:r w:rsidRPr="006D7413">
        <w:rPr>
          <w:rFonts w:ascii="Palatino Linotype" w:hAnsi="Palatino Linotype"/>
          <w:b/>
          <w:bCs/>
          <w:color w:val="0070C0"/>
          <w:sz w:val="26"/>
          <w:szCs w:val="26"/>
        </w:rPr>
        <w:t>Theme</w:t>
      </w:r>
      <w:r w:rsidRPr="006D7413">
        <w:rPr>
          <w:rFonts w:ascii="Palatino Linotype" w:hAnsi="Palatino Linotype"/>
          <w:color w:val="0070C0"/>
          <w:sz w:val="26"/>
          <w:szCs w:val="26"/>
        </w:rPr>
        <w:t xml:space="preserve">: </w:t>
      </w:r>
      <w:r w:rsidRPr="006D7413">
        <w:rPr>
          <w:rFonts w:ascii="Palatino Linotype" w:hAnsi="Palatino Linotype"/>
          <w:i/>
          <w:iCs/>
          <w:color w:val="0070C0"/>
          <w:sz w:val="26"/>
          <w:szCs w:val="26"/>
        </w:rPr>
        <w:t>“Institutionalizing Evidence-Based Decision-Making for Sustainable Development”</w:t>
      </w:r>
    </w:p>
    <w:p w14:paraId="2E32E5A0" w14:textId="77777777" w:rsidR="00711D26" w:rsidRPr="00A361A2" w:rsidRDefault="00711D26">
      <w:pPr>
        <w:rPr>
          <w:rFonts w:ascii="Palatino Linotype" w:hAnsi="Palatino Linotype"/>
        </w:rPr>
      </w:pPr>
    </w:p>
    <w:p w14:paraId="7A6CEAFE" w14:textId="59393EA0" w:rsidR="006D7413" w:rsidRPr="00A361A2" w:rsidRDefault="006D7413" w:rsidP="002C4230">
      <w:pPr>
        <w:pStyle w:val="ListParagraph"/>
        <w:numPr>
          <w:ilvl w:val="0"/>
          <w:numId w:val="12"/>
        </w:numPr>
        <w:rPr>
          <w:rFonts w:ascii="Palatino Linotype" w:hAnsi="Palatino Linotype"/>
          <w:b/>
          <w:bCs/>
          <w:color w:val="1F3864" w:themeColor="accent1" w:themeShade="80"/>
          <w:sz w:val="32"/>
          <w:szCs w:val="32"/>
        </w:rPr>
      </w:pPr>
      <w:r w:rsidRPr="00A361A2">
        <w:rPr>
          <w:rFonts w:ascii="Palatino Linotype" w:hAnsi="Palatino Linotype"/>
          <w:b/>
          <w:bCs/>
          <w:color w:val="1F3864" w:themeColor="accent1" w:themeShade="80"/>
          <w:sz w:val="32"/>
          <w:szCs w:val="32"/>
        </w:rPr>
        <w:t>INTRODUCTION</w:t>
      </w:r>
    </w:p>
    <w:p w14:paraId="3F801001" w14:textId="77777777" w:rsidR="006D7413" w:rsidRPr="006D7413" w:rsidRDefault="006D7413" w:rsidP="006D7413">
      <w:pPr>
        <w:rPr>
          <w:rFonts w:ascii="Palatino Linotype" w:hAnsi="Palatino Linotype"/>
        </w:rPr>
      </w:pPr>
      <w:r w:rsidRPr="006D7413">
        <w:rPr>
          <w:rFonts w:ascii="Palatino Linotype" w:hAnsi="Palatino Linotype"/>
        </w:rPr>
        <w:t xml:space="preserve">MEL Week Tanzania 2025 is a high-level national gathering aimed at promoting a culture of accountability, learning, and evidence use in planning and decision-making across all sectors. This year’s edition will be hosted in </w:t>
      </w:r>
      <w:r w:rsidRPr="006D7413">
        <w:rPr>
          <w:rFonts w:ascii="Palatino Linotype" w:hAnsi="Palatino Linotype"/>
          <w:b/>
          <w:bCs/>
        </w:rPr>
        <w:t>Mwanza</w:t>
      </w:r>
      <w:r w:rsidRPr="006D7413">
        <w:rPr>
          <w:rFonts w:ascii="Palatino Linotype" w:hAnsi="Palatino Linotype"/>
        </w:rPr>
        <w:t>, the country’s second-largest city, and will serve as a platform to exchange tools, policies, practices, and research that advance the Monitoring, Evaluation, and Learning (MEL) agenda in Tanzania.</w:t>
      </w:r>
    </w:p>
    <w:p w14:paraId="2EF2C869" w14:textId="77777777" w:rsidR="006D7413" w:rsidRDefault="006D7413" w:rsidP="006D7413">
      <w:pPr>
        <w:rPr>
          <w:rFonts w:ascii="Palatino Linotype" w:hAnsi="Palatino Linotype"/>
        </w:rPr>
      </w:pPr>
      <w:r w:rsidRPr="006D7413">
        <w:rPr>
          <w:rFonts w:ascii="Palatino Linotype" w:hAnsi="Palatino Linotype"/>
        </w:rPr>
        <w:t xml:space="preserve">The event is organized by the </w:t>
      </w:r>
      <w:r w:rsidRPr="006D7413">
        <w:rPr>
          <w:rFonts w:ascii="Palatino Linotype" w:hAnsi="Palatino Linotype"/>
          <w:b/>
          <w:bCs/>
        </w:rPr>
        <w:t>President’s Office – Public Service Management and Good Governance (PO-PSMGG)</w:t>
      </w:r>
      <w:r w:rsidRPr="006D7413">
        <w:rPr>
          <w:rFonts w:ascii="Palatino Linotype" w:hAnsi="Palatino Linotype"/>
        </w:rPr>
        <w:t xml:space="preserve"> in collaboration with the </w:t>
      </w:r>
      <w:r w:rsidRPr="006D7413">
        <w:rPr>
          <w:rFonts w:ascii="Palatino Linotype" w:hAnsi="Palatino Linotype"/>
          <w:b/>
          <w:bCs/>
        </w:rPr>
        <w:t>National Bureau of Statistics (NBS)</w:t>
      </w:r>
      <w:r w:rsidRPr="006D7413">
        <w:rPr>
          <w:rFonts w:ascii="Palatino Linotype" w:hAnsi="Palatino Linotype"/>
        </w:rPr>
        <w:t xml:space="preserve">, </w:t>
      </w:r>
      <w:r w:rsidRPr="006D7413">
        <w:rPr>
          <w:rFonts w:ascii="Palatino Linotype" w:hAnsi="Palatino Linotype"/>
          <w:b/>
          <w:bCs/>
        </w:rPr>
        <w:t>development partners</w:t>
      </w:r>
      <w:r w:rsidRPr="006D7413">
        <w:rPr>
          <w:rFonts w:ascii="Palatino Linotype" w:hAnsi="Palatino Linotype"/>
        </w:rPr>
        <w:t xml:space="preserve">, </w:t>
      </w:r>
      <w:r w:rsidRPr="006D7413">
        <w:rPr>
          <w:rFonts w:ascii="Palatino Linotype" w:hAnsi="Palatino Linotype"/>
          <w:b/>
          <w:bCs/>
        </w:rPr>
        <w:t>civil society</w:t>
      </w:r>
      <w:r w:rsidRPr="006D7413">
        <w:rPr>
          <w:rFonts w:ascii="Palatino Linotype" w:hAnsi="Palatino Linotype"/>
        </w:rPr>
        <w:t xml:space="preserve">, and </w:t>
      </w:r>
      <w:r w:rsidRPr="006D7413">
        <w:rPr>
          <w:rFonts w:ascii="Palatino Linotype" w:hAnsi="Palatino Linotype"/>
          <w:b/>
          <w:bCs/>
        </w:rPr>
        <w:t>academic institutions</w:t>
      </w:r>
      <w:r w:rsidRPr="006D7413">
        <w:rPr>
          <w:rFonts w:ascii="Palatino Linotype" w:hAnsi="Palatino Linotype"/>
        </w:rPr>
        <w:t>. MEL Week brings together government institutions, donors, NGOs, academia, private sector actors, and youth groups to dialogue, showcase innovations, and strengthen national MEL systems.</w:t>
      </w:r>
    </w:p>
    <w:p w14:paraId="45381D9B" w14:textId="77777777" w:rsidR="00A361A2" w:rsidRDefault="00A361A2" w:rsidP="006D7413">
      <w:pPr>
        <w:rPr>
          <w:rFonts w:ascii="Palatino Linotype" w:hAnsi="Palatino Linotype"/>
        </w:rPr>
      </w:pPr>
    </w:p>
    <w:p w14:paraId="3CCE3EC5" w14:textId="77777777" w:rsidR="00A361A2" w:rsidRPr="006D7413" w:rsidRDefault="00A361A2" w:rsidP="006D7413">
      <w:pPr>
        <w:rPr>
          <w:rFonts w:ascii="Palatino Linotype" w:hAnsi="Palatino Linotype"/>
        </w:rPr>
      </w:pPr>
    </w:p>
    <w:p w14:paraId="28627E5B" w14:textId="7651B3FC" w:rsidR="006D7413" w:rsidRPr="00A361A2" w:rsidRDefault="006D7413" w:rsidP="002C4230">
      <w:pPr>
        <w:pStyle w:val="ListParagraph"/>
        <w:numPr>
          <w:ilvl w:val="0"/>
          <w:numId w:val="12"/>
        </w:numPr>
        <w:rPr>
          <w:rFonts w:ascii="Palatino Linotype" w:hAnsi="Palatino Linotype"/>
          <w:b/>
          <w:bCs/>
          <w:color w:val="1F3864" w:themeColor="accent1" w:themeShade="80"/>
          <w:sz w:val="28"/>
          <w:szCs w:val="28"/>
        </w:rPr>
      </w:pPr>
      <w:r w:rsidRPr="00A361A2">
        <w:rPr>
          <w:rFonts w:ascii="Palatino Linotype" w:hAnsi="Palatino Linotype"/>
          <w:b/>
          <w:bCs/>
          <w:color w:val="1F3864" w:themeColor="accent1" w:themeShade="80"/>
          <w:sz w:val="28"/>
          <w:szCs w:val="28"/>
        </w:rPr>
        <w:t>REGISTRATION &amp; PARTICIPATION</w:t>
      </w:r>
    </w:p>
    <w:p w14:paraId="65962214" w14:textId="3A9FB460" w:rsidR="006D7413" w:rsidRPr="006D7413" w:rsidRDefault="006D7413" w:rsidP="002C4230">
      <w:pPr>
        <w:rPr>
          <w:rFonts w:ascii="Palatino Linotype" w:hAnsi="Palatino Linotype"/>
        </w:rPr>
      </w:pPr>
      <w:r w:rsidRPr="006D7413">
        <w:rPr>
          <w:rFonts w:ascii="Palatino Linotype" w:hAnsi="Palatino Linotype"/>
          <w:b/>
          <w:bCs/>
        </w:rPr>
        <w:t>Registration</w:t>
      </w:r>
      <w:r w:rsidRPr="006D7413">
        <w:rPr>
          <w:rFonts w:ascii="Palatino Linotype" w:hAnsi="Palatino Linotype"/>
        </w:rPr>
        <w:t xml:space="preserve">: All participants must register online via </w:t>
      </w:r>
      <w:hyperlink r:id="rId5" w:history="1">
        <w:r w:rsidRPr="006D7413">
          <w:rPr>
            <w:rStyle w:val="Hyperlink"/>
            <w:rFonts w:ascii="Palatino Linotype" w:hAnsi="Palatino Linotype"/>
          </w:rPr>
          <w:t>the official MEL Week 2025 portal</w:t>
        </w:r>
      </w:hyperlink>
      <w:r w:rsidRPr="006D7413">
        <w:rPr>
          <w:rFonts w:ascii="Palatino Linotype" w:hAnsi="Palatino Linotype"/>
        </w:rPr>
        <w:t xml:space="preserve">. Institutional delegates should submit names by </w:t>
      </w:r>
      <w:r w:rsidRPr="006D7413">
        <w:rPr>
          <w:rFonts w:ascii="Palatino Linotype" w:hAnsi="Palatino Linotype"/>
          <w:b/>
          <w:bCs/>
        </w:rPr>
        <w:t>September 5, 2025</w:t>
      </w:r>
      <w:r w:rsidRPr="006D7413">
        <w:rPr>
          <w:rFonts w:ascii="Palatino Linotype" w:hAnsi="Palatino Linotype"/>
        </w:rPr>
        <w:t>.</w:t>
      </w:r>
    </w:p>
    <w:p w14:paraId="54DA03B0" w14:textId="3E9FB93A" w:rsidR="006D7413" w:rsidRPr="00A361A2" w:rsidRDefault="006D7413" w:rsidP="002C4230">
      <w:pPr>
        <w:rPr>
          <w:rFonts w:ascii="Palatino Linotype" w:hAnsi="Palatino Linotype"/>
        </w:rPr>
      </w:pPr>
      <w:r w:rsidRPr="006D7413">
        <w:rPr>
          <w:rFonts w:ascii="Palatino Linotype" w:hAnsi="Palatino Linotype"/>
          <w:b/>
          <w:bCs/>
        </w:rPr>
        <w:t>Badges</w:t>
      </w:r>
      <w:r w:rsidRPr="006D7413">
        <w:rPr>
          <w:rFonts w:ascii="Palatino Linotype" w:hAnsi="Palatino Linotype"/>
        </w:rPr>
        <w:t xml:space="preserve">: Issued at the Rock City Mall entrance starting </w:t>
      </w:r>
      <w:r w:rsidRPr="006D7413">
        <w:rPr>
          <w:rFonts w:ascii="Palatino Linotype" w:hAnsi="Palatino Linotype"/>
          <w:b/>
          <w:bCs/>
        </w:rPr>
        <w:t>September 14, 2025</w:t>
      </w:r>
      <w:r w:rsidRPr="006D7413">
        <w:rPr>
          <w:rFonts w:ascii="Palatino Linotype" w:hAnsi="Palatino Linotype"/>
        </w:rPr>
        <w:t>. Badges must be displayed at all times. Lost badges must be reported at the Help Desk.</w:t>
      </w:r>
    </w:p>
    <w:p w14:paraId="411A8F39" w14:textId="77777777" w:rsidR="002C4230" w:rsidRPr="006D7413" w:rsidRDefault="002C4230" w:rsidP="002C4230">
      <w:pPr>
        <w:ind w:left="360"/>
        <w:rPr>
          <w:rFonts w:ascii="Palatino Linotype" w:hAnsi="Palatino Linotype"/>
        </w:rPr>
      </w:pPr>
    </w:p>
    <w:p w14:paraId="0E8DD09F" w14:textId="17B6D915" w:rsidR="00FE70DD" w:rsidRPr="00A361A2" w:rsidRDefault="00787A16" w:rsidP="002C4230">
      <w:pPr>
        <w:pStyle w:val="ListParagraph"/>
        <w:numPr>
          <w:ilvl w:val="0"/>
          <w:numId w:val="12"/>
        </w:numPr>
        <w:rPr>
          <w:rFonts w:ascii="Palatino Linotype" w:hAnsi="Palatino Linotype"/>
          <w:b/>
          <w:bCs/>
          <w:color w:val="1F3864" w:themeColor="accent1" w:themeShade="80"/>
          <w:sz w:val="28"/>
          <w:szCs w:val="28"/>
        </w:rPr>
      </w:pPr>
      <w:r w:rsidRPr="00A361A2">
        <w:rPr>
          <w:rFonts w:ascii="Palatino Linotype" w:hAnsi="Palatino Linotype"/>
          <w:b/>
          <w:bCs/>
          <w:color w:val="1F3864" w:themeColor="accent1" w:themeShade="80"/>
          <w:sz w:val="28"/>
          <w:szCs w:val="28"/>
        </w:rPr>
        <w:t xml:space="preserve">EVENT MATERIALS </w:t>
      </w:r>
    </w:p>
    <w:p w14:paraId="2D68D413" w14:textId="26961A87" w:rsidR="00E64C57" w:rsidRPr="00A361A2" w:rsidRDefault="00E64C57" w:rsidP="00E64C57">
      <w:pPr>
        <w:spacing w:before="100" w:beforeAutospacing="1" w:after="100" w:afterAutospacing="1"/>
        <w:rPr>
          <w:rFonts w:ascii="Palatino Linotype" w:hAnsi="Palatino Linotype"/>
          <w:lang w:val="en-GB" w:eastAsia="en-GB"/>
        </w:rPr>
      </w:pPr>
      <w:r w:rsidRPr="00A361A2">
        <w:rPr>
          <w:rFonts w:ascii="Palatino Linotype" w:hAnsi="Palatino Linotype"/>
          <w:lang w:val="en-GB" w:eastAsia="en-GB"/>
        </w:rPr>
        <w:t>All official documents, including the program schedule, will be available for download from the summit website.</w:t>
      </w:r>
      <w:r w:rsidR="00020E73" w:rsidRPr="00A361A2">
        <w:rPr>
          <w:rFonts w:ascii="Palatino Linotype" w:hAnsi="Palatino Linotype"/>
          <w:lang w:val="en-GB" w:eastAsia="en-GB"/>
        </w:rPr>
        <w:t xml:space="preserve"> </w:t>
      </w:r>
      <w:hyperlink r:id="rId6" w:history="1">
        <w:r w:rsidR="00020E73" w:rsidRPr="00A361A2">
          <w:rPr>
            <w:rStyle w:val="Hyperlink"/>
            <w:rFonts w:ascii="Palatino Linotype" w:hAnsi="Palatino Linotype"/>
            <w:lang w:val="en-GB" w:eastAsia="en-GB"/>
          </w:rPr>
          <w:t>Document Website</w:t>
        </w:r>
      </w:hyperlink>
    </w:p>
    <w:p w14:paraId="507A34B3" w14:textId="77777777" w:rsidR="00787A16" w:rsidRPr="00A361A2" w:rsidRDefault="00787A16" w:rsidP="00787A16">
      <w:pPr>
        <w:rPr>
          <w:rFonts w:ascii="Palatino Linotype" w:hAnsi="Palatino Linotype"/>
          <w:b/>
          <w:bCs/>
          <w:color w:val="1F3864" w:themeColor="accent1" w:themeShade="80"/>
          <w:sz w:val="28"/>
          <w:szCs w:val="28"/>
          <w:lang w:val="en-GB"/>
        </w:rPr>
      </w:pPr>
    </w:p>
    <w:p w14:paraId="7D610147" w14:textId="20238ABA" w:rsidR="006D7413" w:rsidRPr="00A361A2" w:rsidRDefault="006D7413" w:rsidP="002C4230">
      <w:pPr>
        <w:pStyle w:val="ListParagraph"/>
        <w:numPr>
          <w:ilvl w:val="0"/>
          <w:numId w:val="12"/>
        </w:numPr>
        <w:rPr>
          <w:rFonts w:ascii="Palatino Linotype" w:hAnsi="Palatino Linotype"/>
          <w:b/>
          <w:bCs/>
          <w:color w:val="1F3864" w:themeColor="accent1" w:themeShade="80"/>
          <w:sz w:val="28"/>
          <w:szCs w:val="28"/>
        </w:rPr>
      </w:pPr>
      <w:r w:rsidRPr="00A361A2">
        <w:rPr>
          <w:rFonts w:ascii="Palatino Linotype" w:hAnsi="Palatino Linotype"/>
          <w:b/>
          <w:bCs/>
          <w:color w:val="1F3864" w:themeColor="accent1" w:themeShade="80"/>
          <w:sz w:val="28"/>
          <w:szCs w:val="28"/>
        </w:rPr>
        <w:t>INTERNATIONAL PARTICIPANTS: VISA &amp; IMMIGRATION</w:t>
      </w:r>
    </w:p>
    <w:p w14:paraId="0D7AFADB" w14:textId="130A8F25" w:rsidR="006D7413" w:rsidRPr="006D7413" w:rsidRDefault="006D7413" w:rsidP="00FE70DD">
      <w:pPr>
        <w:rPr>
          <w:rFonts w:ascii="Palatino Linotype" w:hAnsi="Palatino Linotype"/>
        </w:rPr>
      </w:pPr>
      <w:r w:rsidRPr="006D7413">
        <w:rPr>
          <w:rFonts w:ascii="Palatino Linotype" w:hAnsi="Palatino Linotype"/>
        </w:rPr>
        <w:t xml:space="preserve">Travelers from outside Tanzania must check visa requirements through the </w:t>
      </w:r>
      <w:r w:rsidRPr="006D7413">
        <w:rPr>
          <w:rFonts w:ascii="Palatino Linotype" w:hAnsi="Palatino Linotype"/>
          <w:b/>
          <w:bCs/>
        </w:rPr>
        <w:t>Immigration Services Portal</w:t>
      </w:r>
      <w:r w:rsidRPr="006D7413">
        <w:rPr>
          <w:rFonts w:ascii="Palatino Linotype" w:hAnsi="Palatino Linotype"/>
        </w:rPr>
        <w:t xml:space="preserve">: </w:t>
      </w:r>
      <w:hyperlink r:id="rId7">
        <w:r w:rsidRPr="00A361A2">
          <w:rPr>
            <w:rFonts w:ascii="Palatino Linotype" w:hAnsi="Palatino Linotype"/>
            <w:b/>
            <w:color w:val="0000FF"/>
            <w:u w:color="0000FF"/>
          </w:rPr>
          <w:t>Immigration Portal Link</w:t>
        </w:r>
        <w:r w:rsidRPr="00A361A2">
          <w:rPr>
            <w:rFonts w:ascii="Palatino Linotype" w:hAnsi="Palatino Linotype"/>
            <w:color w:val="0000FF"/>
            <w:u w:color="0000FF"/>
          </w:rPr>
          <w:t>.</w:t>
        </w:r>
      </w:hyperlink>
    </w:p>
    <w:p w14:paraId="6C5D7D03" w14:textId="4CFC4A4A" w:rsidR="00B16541" w:rsidRPr="006D7413" w:rsidRDefault="006D7413" w:rsidP="00FE70DD">
      <w:pPr>
        <w:rPr>
          <w:rFonts w:ascii="Palatino Linotype" w:hAnsi="Palatino Linotype"/>
        </w:rPr>
      </w:pPr>
      <w:r w:rsidRPr="006D7413">
        <w:rPr>
          <w:rFonts w:ascii="Palatino Linotype" w:hAnsi="Palatino Linotype"/>
        </w:rPr>
        <w:t xml:space="preserve">For facilitation letters or invitation support, please contact the MEL Week Secretariat: </w:t>
      </w:r>
      <w:r w:rsidR="00B16541" w:rsidRPr="00EF1735">
        <w:rPr>
          <w:rFonts w:ascii="Palatino Linotype" w:hAnsi="Palatino Linotype"/>
          <w:b/>
          <w:bCs/>
        </w:rPr>
        <w:t>+255</w:t>
      </w:r>
      <w:r w:rsidR="00EF1735" w:rsidRPr="00EF1735">
        <w:rPr>
          <w:rFonts w:ascii="Palatino Linotype" w:hAnsi="Palatino Linotype"/>
          <w:b/>
          <w:bCs/>
        </w:rPr>
        <w:t xml:space="preserve"> </w:t>
      </w:r>
      <w:r w:rsidR="00B16541" w:rsidRPr="00EF1735">
        <w:rPr>
          <w:rFonts w:ascii="Palatino Linotype" w:hAnsi="Palatino Linotype"/>
          <w:b/>
          <w:bCs/>
        </w:rPr>
        <w:t>713</w:t>
      </w:r>
      <w:r w:rsidR="00EF1735" w:rsidRPr="00EF1735">
        <w:rPr>
          <w:rFonts w:ascii="Palatino Linotype" w:hAnsi="Palatino Linotype"/>
          <w:b/>
          <w:bCs/>
        </w:rPr>
        <w:t xml:space="preserve"> </w:t>
      </w:r>
      <w:r w:rsidR="00B16541" w:rsidRPr="00EF1735">
        <w:rPr>
          <w:rFonts w:ascii="Palatino Linotype" w:hAnsi="Palatino Linotype"/>
          <w:b/>
          <w:bCs/>
        </w:rPr>
        <w:t>076</w:t>
      </w:r>
      <w:r w:rsidR="00EF1735" w:rsidRPr="00EF1735">
        <w:rPr>
          <w:rFonts w:ascii="Palatino Linotype" w:hAnsi="Palatino Linotype"/>
          <w:b/>
          <w:bCs/>
        </w:rPr>
        <w:t xml:space="preserve"> </w:t>
      </w:r>
      <w:r w:rsidR="00B16541" w:rsidRPr="00EF1735">
        <w:rPr>
          <w:rFonts w:ascii="Palatino Linotype" w:hAnsi="Palatino Linotype"/>
          <w:b/>
          <w:bCs/>
        </w:rPr>
        <w:t>137 – BAKARI MGWADU</w:t>
      </w:r>
    </w:p>
    <w:p w14:paraId="21DA8CED" w14:textId="079C3BCC" w:rsidR="006D7413" w:rsidRPr="006D7413" w:rsidRDefault="006D7413" w:rsidP="006D7413">
      <w:pPr>
        <w:rPr>
          <w:rFonts w:ascii="Palatino Linotype" w:hAnsi="Palatino Linotype"/>
        </w:rPr>
      </w:pPr>
    </w:p>
    <w:p w14:paraId="585D31D8" w14:textId="6A44559B" w:rsidR="006D7413" w:rsidRPr="00A361A2" w:rsidRDefault="006D7413" w:rsidP="002C4230">
      <w:pPr>
        <w:pStyle w:val="ListParagraph"/>
        <w:numPr>
          <w:ilvl w:val="0"/>
          <w:numId w:val="12"/>
        </w:numPr>
        <w:rPr>
          <w:rFonts w:ascii="Palatino Linotype" w:hAnsi="Palatino Linotype"/>
          <w:b/>
          <w:bCs/>
          <w:sz w:val="28"/>
          <w:szCs w:val="28"/>
        </w:rPr>
      </w:pPr>
      <w:r w:rsidRPr="00A361A2">
        <w:rPr>
          <w:rFonts w:ascii="Palatino Linotype" w:hAnsi="Palatino Linotype"/>
          <w:b/>
          <w:bCs/>
          <w:color w:val="1F3864" w:themeColor="accent1" w:themeShade="80"/>
          <w:sz w:val="28"/>
          <w:szCs w:val="28"/>
        </w:rPr>
        <w:t>TRAVEL &amp; ACCOMMODATION</w:t>
      </w:r>
    </w:p>
    <w:p w14:paraId="0A4E0BD5" w14:textId="77777777" w:rsidR="006D7413" w:rsidRPr="006D7413" w:rsidRDefault="006D7413" w:rsidP="002C4230">
      <w:pPr>
        <w:rPr>
          <w:rFonts w:ascii="Palatino Linotype" w:hAnsi="Palatino Linotype"/>
        </w:rPr>
      </w:pPr>
      <w:r w:rsidRPr="006D7413">
        <w:rPr>
          <w:rFonts w:ascii="Palatino Linotype" w:hAnsi="Palatino Linotype"/>
          <w:b/>
          <w:bCs/>
        </w:rPr>
        <w:t>Airport</w:t>
      </w:r>
      <w:r w:rsidRPr="006D7413">
        <w:rPr>
          <w:rFonts w:ascii="Palatino Linotype" w:hAnsi="Palatino Linotype"/>
        </w:rPr>
        <w:t>: Mwanza International Airport (MWZ) receives domestic flights from Dar es Salaam, Dodoma, Kilimanjaro, and international connections via Nairobi.</w:t>
      </w:r>
    </w:p>
    <w:p w14:paraId="6F288E1E" w14:textId="77777777" w:rsidR="006D7413" w:rsidRPr="006D7413" w:rsidRDefault="006D7413" w:rsidP="002C4230">
      <w:pPr>
        <w:rPr>
          <w:rFonts w:ascii="Palatino Linotype" w:hAnsi="Palatino Linotype"/>
        </w:rPr>
      </w:pPr>
      <w:r w:rsidRPr="006D7413">
        <w:rPr>
          <w:rFonts w:ascii="Palatino Linotype" w:hAnsi="Palatino Linotype"/>
          <w:b/>
          <w:bCs/>
        </w:rPr>
        <w:t>Shuttle Services</w:t>
      </w:r>
      <w:r w:rsidRPr="006D7413">
        <w:rPr>
          <w:rFonts w:ascii="Palatino Linotype" w:hAnsi="Palatino Linotype"/>
        </w:rPr>
        <w:t>: Provided from selected partner hotels to the venue.</w:t>
      </w:r>
    </w:p>
    <w:p w14:paraId="20E12ADA" w14:textId="77777777" w:rsidR="00A14F52" w:rsidRDefault="006D7413" w:rsidP="002C4230">
      <w:pPr>
        <w:rPr>
          <w:rFonts w:ascii="Palatino Linotype" w:hAnsi="Palatino Linotype"/>
        </w:rPr>
      </w:pPr>
      <w:r w:rsidRPr="006D7413">
        <w:rPr>
          <w:rFonts w:ascii="Palatino Linotype" w:hAnsi="Palatino Linotype"/>
          <w:b/>
          <w:bCs/>
        </w:rPr>
        <w:t>Accommodation</w:t>
      </w:r>
      <w:r w:rsidRPr="006D7413">
        <w:rPr>
          <w:rFonts w:ascii="Palatino Linotype" w:hAnsi="Palatino Linotype"/>
        </w:rPr>
        <w:t>: A curated list of hotels with special delegate rates is available on the MEL Week portal. VIP guests will be hosted at official partner hotels.</w:t>
      </w:r>
    </w:p>
    <w:p w14:paraId="365AE0E3" w14:textId="77777777" w:rsidR="00A361A2" w:rsidRPr="00A361A2" w:rsidRDefault="00A361A2" w:rsidP="002C4230">
      <w:pPr>
        <w:rPr>
          <w:rFonts w:ascii="Palatino Linotype" w:hAnsi="Palatino Linotype"/>
        </w:rPr>
      </w:pPr>
    </w:p>
    <w:p w14:paraId="68329E4C" w14:textId="4DC9A495" w:rsidR="006D7413" w:rsidRPr="00A361A2" w:rsidRDefault="006D7413" w:rsidP="002C4230">
      <w:pPr>
        <w:pStyle w:val="ListParagraph"/>
        <w:numPr>
          <w:ilvl w:val="0"/>
          <w:numId w:val="12"/>
        </w:numPr>
        <w:rPr>
          <w:rFonts w:ascii="Palatino Linotype" w:hAnsi="Palatino Linotype"/>
          <w:sz w:val="28"/>
          <w:szCs w:val="28"/>
        </w:rPr>
      </w:pPr>
      <w:r w:rsidRPr="00A361A2">
        <w:rPr>
          <w:rFonts w:ascii="Palatino Linotype" w:hAnsi="Palatino Linotype"/>
          <w:b/>
          <w:bCs/>
          <w:color w:val="1F3864" w:themeColor="accent1" w:themeShade="80"/>
          <w:sz w:val="28"/>
          <w:szCs w:val="28"/>
        </w:rPr>
        <w:t>HEALTH &amp; SAFETY</w:t>
      </w:r>
    </w:p>
    <w:p w14:paraId="78EFB700" w14:textId="77777777" w:rsidR="006D7413" w:rsidRPr="006D7413" w:rsidRDefault="006D7413" w:rsidP="002C4230">
      <w:pPr>
        <w:rPr>
          <w:rFonts w:ascii="Palatino Linotype" w:hAnsi="Palatino Linotype"/>
        </w:rPr>
      </w:pPr>
      <w:r w:rsidRPr="006D7413">
        <w:rPr>
          <w:rFonts w:ascii="Palatino Linotype" w:hAnsi="Palatino Linotype"/>
          <w:b/>
          <w:bCs/>
        </w:rPr>
        <w:t>Yellow Fever</w:t>
      </w:r>
      <w:r w:rsidRPr="006D7413">
        <w:rPr>
          <w:rFonts w:ascii="Palatino Linotype" w:hAnsi="Palatino Linotype"/>
        </w:rPr>
        <w:t xml:space="preserve">: Mandatory for travelers from endemic countries. On-site vaccination available at Mwanza Airport for </w:t>
      </w:r>
      <w:r w:rsidRPr="006D7413">
        <w:rPr>
          <w:rFonts w:ascii="Palatino Linotype" w:hAnsi="Palatino Linotype"/>
          <w:b/>
          <w:bCs/>
        </w:rPr>
        <w:t>USD 50</w:t>
      </w:r>
      <w:r w:rsidRPr="006D7413">
        <w:rPr>
          <w:rFonts w:ascii="Palatino Linotype" w:hAnsi="Palatino Linotype"/>
        </w:rPr>
        <w:t>.</w:t>
      </w:r>
    </w:p>
    <w:p w14:paraId="1F4C82B3" w14:textId="77777777" w:rsidR="006D7413" w:rsidRPr="006D7413" w:rsidRDefault="006D7413" w:rsidP="002C4230">
      <w:pPr>
        <w:rPr>
          <w:rFonts w:ascii="Palatino Linotype" w:hAnsi="Palatino Linotype"/>
        </w:rPr>
      </w:pPr>
      <w:r w:rsidRPr="006D7413">
        <w:rPr>
          <w:rFonts w:ascii="Palatino Linotype" w:hAnsi="Palatino Linotype"/>
          <w:b/>
          <w:bCs/>
        </w:rPr>
        <w:t>Medical Services</w:t>
      </w:r>
      <w:r w:rsidRPr="006D7413">
        <w:rPr>
          <w:rFonts w:ascii="Palatino Linotype" w:hAnsi="Palatino Linotype"/>
        </w:rPr>
        <w:t xml:space="preserve">: First aid will be available at the venue. Emergency care will be provided by </w:t>
      </w:r>
      <w:proofErr w:type="spellStart"/>
      <w:r w:rsidRPr="006D7413">
        <w:rPr>
          <w:rFonts w:ascii="Palatino Linotype" w:hAnsi="Palatino Linotype"/>
          <w:b/>
          <w:bCs/>
        </w:rPr>
        <w:t>Bugando</w:t>
      </w:r>
      <w:proofErr w:type="spellEnd"/>
      <w:r w:rsidRPr="006D7413">
        <w:rPr>
          <w:rFonts w:ascii="Palatino Linotype" w:hAnsi="Palatino Linotype"/>
          <w:b/>
          <w:bCs/>
        </w:rPr>
        <w:t xml:space="preserve"> Medical Centre</w:t>
      </w:r>
      <w:r w:rsidRPr="006D7413">
        <w:rPr>
          <w:rFonts w:ascii="Palatino Linotype" w:hAnsi="Palatino Linotype"/>
        </w:rPr>
        <w:t>.</w:t>
      </w:r>
    </w:p>
    <w:p w14:paraId="553EBEB4" w14:textId="77777777" w:rsidR="006D7413" w:rsidRDefault="006D7413" w:rsidP="002C4230">
      <w:pPr>
        <w:rPr>
          <w:rFonts w:ascii="Palatino Linotype" w:hAnsi="Palatino Linotype"/>
        </w:rPr>
      </w:pPr>
      <w:r w:rsidRPr="006D7413">
        <w:rPr>
          <w:rFonts w:ascii="Palatino Linotype" w:hAnsi="Palatino Linotype"/>
          <w:b/>
          <w:bCs/>
        </w:rPr>
        <w:t>Insurance</w:t>
      </w:r>
      <w:r w:rsidRPr="006D7413">
        <w:rPr>
          <w:rFonts w:ascii="Palatino Linotype" w:hAnsi="Palatino Linotype"/>
        </w:rPr>
        <w:t>: All delegates are advised to have travel and health insurance.</w:t>
      </w:r>
    </w:p>
    <w:p w14:paraId="5CF905EE" w14:textId="77777777" w:rsidR="00A361A2" w:rsidRPr="006D7413" w:rsidRDefault="00A361A2" w:rsidP="002C4230">
      <w:pPr>
        <w:rPr>
          <w:rFonts w:ascii="Palatino Linotype" w:hAnsi="Palatino Linotype"/>
        </w:rPr>
      </w:pPr>
    </w:p>
    <w:p w14:paraId="6DF74140" w14:textId="003ED236" w:rsidR="006D7413" w:rsidRPr="00A361A2" w:rsidRDefault="006D7413" w:rsidP="002C4230">
      <w:pPr>
        <w:pStyle w:val="ListParagraph"/>
        <w:numPr>
          <w:ilvl w:val="0"/>
          <w:numId w:val="12"/>
        </w:numPr>
        <w:rPr>
          <w:rFonts w:ascii="Palatino Linotype" w:hAnsi="Palatino Linotype"/>
          <w:b/>
          <w:bCs/>
          <w:sz w:val="28"/>
          <w:szCs w:val="28"/>
        </w:rPr>
      </w:pPr>
      <w:r w:rsidRPr="00A361A2">
        <w:rPr>
          <w:rFonts w:ascii="Palatino Linotype" w:hAnsi="Palatino Linotype"/>
          <w:b/>
          <w:bCs/>
          <w:color w:val="1F3864" w:themeColor="accent1" w:themeShade="80"/>
          <w:sz w:val="28"/>
          <w:szCs w:val="28"/>
        </w:rPr>
        <w:lastRenderedPageBreak/>
        <w:t>SECURITY &amp; VENUE ACCESS</w:t>
      </w:r>
    </w:p>
    <w:p w14:paraId="2CEAA2C1" w14:textId="2573A4F5" w:rsidR="006D7413" w:rsidRPr="00A361A2" w:rsidRDefault="006D7413" w:rsidP="006D7413">
      <w:pPr>
        <w:rPr>
          <w:rFonts w:ascii="Palatino Linotype" w:hAnsi="Palatino Linotype"/>
          <w:b/>
          <w:bCs/>
        </w:rPr>
      </w:pPr>
      <w:r w:rsidRPr="006D7413">
        <w:rPr>
          <w:rFonts w:ascii="Palatino Linotype" w:hAnsi="Palatino Linotype"/>
        </w:rPr>
        <w:t>Security will be coordinated by local law enforcement. All participants must pass through security screening and scan their badge QR code at entry and exit points. Mwanza is considered a safe city, but guests are encouraged to observe standard safety practices when moving around the city.</w:t>
      </w:r>
    </w:p>
    <w:p w14:paraId="3A687C37" w14:textId="7F4C21FC" w:rsidR="00A14F52" w:rsidRPr="00A361A2" w:rsidRDefault="00A14F52" w:rsidP="002C4230">
      <w:pPr>
        <w:pStyle w:val="ListParagraph"/>
        <w:numPr>
          <w:ilvl w:val="0"/>
          <w:numId w:val="12"/>
        </w:numPr>
        <w:rPr>
          <w:rFonts w:ascii="Palatino Linotype" w:hAnsi="Palatino Linotype"/>
          <w:b/>
          <w:bCs/>
          <w:color w:val="1F3864" w:themeColor="accent1" w:themeShade="80"/>
          <w:sz w:val="28"/>
          <w:szCs w:val="28"/>
        </w:rPr>
      </w:pPr>
      <w:r w:rsidRPr="00A361A2">
        <w:rPr>
          <w:rFonts w:ascii="Palatino Linotype" w:hAnsi="Palatino Linotype"/>
          <w:b/>
          <w:bCs/>
          <w:color w:val="1F3864" w:themeColor="accent1" w:themeShade="80"/>
          <w:sz w:val="28"/>
          <w:szCs w:val="28"/>
        </w:rPr>
        <w:t>LOGISTICS</w:t>
      </w:r>
    </w:p>
    <w:p w14:paraId="3EBB9E6B" w14:textId="77777777" w:rsidR="00A14F52" w:rsidRPr="00A361A2" w:rsidRDefault="00A14F52" w:rsidP="00A14F52">
      <w:pPr>
        <w:suppressAutoHyphens/>
        <w:spacing w:line="276" w:lineRule="auto"/>
        <w:ind w:right="72"/>
        <w:jc w:val="both"/>
        <w:rPr>
          <w:rFonts w:ascii="Palatino Linotype" w:hAnsi="Palatino Linotype"/>
          <w:b/>
          <w:spacing w:val="-1"/>
        </w:rPr>
      </w:pPr>
      <w:r w:rsidRPr="00A361A2">
        <w:rPr>
          <w:rFonts w:ascii="Palatino Linotype" w:hAnsi="Palatino Linotype"/>
          <w:b/>
          <w:sz w:val="26"/>
          <w:szCs w:val="26"/>
        </w:rPr>
        <w:t>Power</w:t>
      </w:r>
      <w:r w:rsidRPr="00A361A2">
        <w:rPr>
          <w:rFonts w:ascii="Palatino Linotype" w:hAnsi="Palatino Linotype"/>
          <w:b/>
          <w:spacing w:val="-2"/>
          <w:sz w:val="26"/>
          <w:szCs w:val="26"/>
        </w:rPr>
        <w:t xml:space="preserve"> </w:t>
      </w:r>
      <w:r w:rsidRPr="00A361A2">
        <w:rPr>
          <w:rFonts w:ascii="Palatino Linotype" w:hAnsi="Palatino Linotype"/>
          <w:b/>
          <w:sz w:val="26"/>
          <w:szCs w:val="26"/>
        </w:rPr>
        <w:t>&amp;</w:t>
      </w:r>
      <w:r w:rsidRPr="00A361A2">
        <w:rPr>
          <w:rFonts w:ascii="Palatino Linotype" w:hAnsi="Palatino Linotype"/>
          <w:b/>
          <w:spacing w:val="-2"/>
          <w:sz w:val="26"/>
          <w:szCs w:val="26"/>
        </w:rPr>
        <w:t xml:space="preserve"> </w:t>
      </w:r>
      <w:r w:rsidRPr="00A361A2">
        <w:rPr>
          <w:rFonts w:ascii="Palatino Linotype" w:hAnsi="Palatino Linotype"/>
          <w:b/>
          <w:sz w:val="26"/>
          <w:szCs w:val="26"/>
        </w:rPr>
        <w:t>Sockets:</w:t>
      </w:r>
      <w:r w:rsidRPr="00A361A2">
        <w:rPr>
          <w:rFonts w:ascii="Palatino Linotype" w:hAnsi="Palatino Linotype"/>
          <w:b/>
          <w:spacing w:val="-1"/>
        </w:rPr>
        <w:t xml:space="preserve"> </w:t>
      </w:r>
    </w:p>
    <w:p w14:paraId="3EB94796" w14:textId="77777777" w:rsidR="00A14F52" w:rsidRPr="00A361A2" w:rsidRDefault="00A14F52" w:rsidP="00A14F52">
      <w:pPr>
        <w:suppressAutoHyphens/>
        <w:spacing w:line="276" w:lineRule="auto"/>
        <w:ind w:left="720" w:right="72"/>
        <w:jc w:val="both"/>
        <w:rPr>
          <w:rFonts w:ascii="Palatino Linotype" w:hAnsi="Palatino Linotype"/>
          <w:color w:val="00000A"/>
          <w:u w:color="00000A"/>
        </w:rPr>
      </w:pPr>
      <w:r w:rsidRPr="00A361A2">
        <w:rPr>
          <w:rFonts w:ascii="Palatino Linotype" w:hAnsi="Palatino Linotype"/>
          <w:color w:val="00000A"/>
          <w:u w:color="00000A"/>
        </w:rPr>
        <w:t>The standard electrical current used throughout the United Republic of Tanzania is 240 volts with a frequency of 50 Hz. T</w:t>
      </w:r>
      <w:r w:rsidRPr="00A361A2">
        <w:rPr>
          <w:rFonts w:ascii="Palatino Linotype" w:hAnsi="Palatino Linotype"/>
          <w:color w:val="00000A"/>
          <w:spacing w:val="-3"/>
          <w:u w:color="00000A"/>
        </w:rPr>
        <w:t>h</w:t>
      </w:r>
      <w:r w:rsidRPr="00A361A2">
        <w:rPr>
          <w:rFonts w:ascii="Palatino Linotype" w:hAnsi="Palatino Linotype"/>
          <w:color w:val="00000A"/>
          <w:u w:color="00000A"/>
        </w:rPr>
        <w:t>e electr</w:t>
      </w:r>
      <w:r w:rsidRPr="00A361A2">
        <w:rPr>
          <w:rFonts w:ascii="Palatino Linotype" w:hAnsi="Palatino Linotype"/>
          <w:color w:val="00000A"/>
          <w:spacing w:val="-3"/>
          <w:u w:color="00000A"/>
        </w:rPr>
        <w:t>i</w:t>
      </w:r>
      <w:r w:rsidRPr="00A361A2">
        <w:rPr>
          <w:rFonts w:ascii="Palatino Linotype" w:hAnsi="Palatino Linotype"/>
          <w:color w:val="00000A"/>
          <w:u w:color="00000A"/>
        </w:rPr>
        <w:t>c plugs and so</w:t>
      </w:r>
      <w:r w:rsidRPr="00A361A2">
        <w:rPr>
          <w:rFonts w:ascii="Palatino Linotype" w:hAnsi="Palatino Linotype"/>
          <w:color w:val="00000A"/>
          <w:spacing w:val="-1"/>
          <w:u w:color="00000A"/>
        </w:rPr>
        <w:t>c</w:t>
      </w:r>
      <w:r w:rsidRPr="00A361A2">
        <w:rPr>
          <w:rFonts w:ascii="Palatino Linotype" w:hAnsi="Palatino Linotype"/>
          <w:color w:val="00000A"/>
          <w:u w:color="00000A"/>
        </w:rPr>
        <w:t xml:space="preserve">kets </w:t>
      </w:r>
      <w:r w:rsidRPr="00A361A2">
        <w:rPr>
          <w:rFonts w:ascii="Palatino Linotype" w:hAnsi="Palatino Linotype"/>
          <w:color w:val="00000A"/>
          <w:spacing w:val="-3"/>
          <w:u w:color="00000A"/>
        </w:rPr>
        <w:t>a</w:t>
      </w:r>
      <w:r w:rsidRPr="00A361A2">
        <w:rPr>
          <w:rFonts w:ascii="Palatino Linotype" w:hAnsi="Palatino Linotype"/>
          <w:color w:val="00000A"/>
          <w:u w:color="00000A"/>
        </w:rPr>
        <w:t>re of the G type. It is re</w:t>
      </w:r>
      <w:r w:rsidRPr="00A361A2">
        <w:rPr>
          <w:rFonts w:ascii="Palatino Linotype" w:hAnsi="Palatino Linotype"/>
          <w:color w:val="00000A"/>
          <w:spacing w:val="-1"/>
          <w:u w:color="00000A"/>
        </w:rPr>
        <w:t>c</w:t>
      </w:r>
      <w:r w:rsidRPr="00A361A2">
        <w:rPr>
          <w:rFonts w:ascii="Palatino Linotype" w:hAnsi="Palatino Linotype"/>
          <w:color w:val="00000A"/>
          <w:u w:color="00000A"/>
        </w:rPr>
        <w:t>ommended th</w:t>
      </w:r>
      <w:r w:rsidRPr="00A361A2">
        <w:rPr>
          <w:rFonts w:ascii="Palatino Linotype" w:hAnsi="Palatino Linotype"/>
          <w:color w:val="00000A"/>
          <w:spacing w:val="-3"/>
          <w:u w:color="00000A"/>
        </w:rPr>
        <w:t>a</w:t>
      </w:r>
      <w:r w:rsidRPr="00A361A2">
        <w:rPr>
          <w:rFonts w:ascii="Palatino Linotype" w:hAnsi="Palatino Linotype"/>
          <w:color w:val="00000A"/>
          <w:u w:color="00000A"/>
        </w:rPr>
        <w:t>t participants bring their own</w:t>
      </w:r>
      <w:r w:rsidRPr="00A361A2">
        <w:rPr>
          <w:rFonts w:ascii="Palatino Linotype" w:hAnsi="Palatino Linotype"/>
          <w:color w:val="00000A"/>
          <w:spacing w:val="-3"/>
          <w:u w:color="00000A"/>
        </w:rPr>
        <w:t xml:space="preserve"> a</w:t>
      </w:r>
      <w:r w:rsidRPr="00A361A2">
        <w:rPr>
          <w:rFonts w:ascii="Palatino Linotype" w:hAnsi="Palatino Linotype"/>
          <w:color w:val="00000A"/>
          <w:u w:color="00000A"/>
        </w:rPr>
        <w:t xml:space="preserve">daptors </w:t>
      </w:r>
      <w:r w:rsidRPr="00A361A2">
        <w:rPr>
          <w:rFonts w:ascii="Palatino Linotype" w:hAnsi="Palatino Linotype"/>
          <w:color w:val="00000A"/>
          <w:spacing w:val="-1"/>
          <w:u w:color="00000A"/>
        </w:rPr>
        <w:t>t</w:t>
      </w:r>
      <w:r w:rsidRPr="00A361A2">
        <w:rPr>
          <w:rFonts w:ascii="Palatino Linotype" w:hAnsi="Palatino Linotype"/>
          <w:color w:val="00000A"/>
          <w:u w:color="00000A"/>
          <w:lang w:val="it-IT"/>
        </w:rPr>
        <w:t xml:space="preserve">o </w:t>
      </w:r>
      <w:r w:rsidRPr="00A361A2">
        <w:rPr>
          <w:rFonts w:ascii="Palatino Linotype" w:hAnsi="Palatino Linotype"/>
          <w:color w:val="00000A"/>
          <w:u w:color="00000A"/>
        </w:rPr>
        <w:t>comply with the ele</w:t>
      </w:r>
      <w:r w:rsidRPr="00A361A2">
        <w:rPr>
          <w:rFonts w:ascii="Palatino Linotype" w:hAnsi="Palatino Linotype"/>
          <w:color w:val="00000A"/>
          <w:spacing w:val="-1"/>
          <w:u w:color="00000A"/>
        </w:rPr>
        <w:t>c</w:t>
      </w:r>
      <w:r w:rsidRPr="00A361A2">
        <w:rPr>
          <w:rFonts w:ascii="Palatino Linotype" w:hAnsi="Palatino Linotype"/>
          <w:color w:val="00000A"/>
          <w:u w:color="00000A"/>
        </w:rPr>
        <w:t>tric cur</w:t>
      </w:r>
      <w:r w:rsidRPr="00A361A2">
        <w:rPr>
          <w:rFonts w:ascii="Palatino Linotype" w:hAnsi="Palatino Linotype"/>
          <w:color w:val="00000A"/>
          <w:spacing w:val="-1"/>
          <w:u w:color="00000A"/>
        </w:rPr>
        <w:t>r</w:t>
      </w:r>
      <w:r w:rsidRPr="00A361A2">
        <w:rPr>
          <w:rFonts w:ascii="Palatino Linotype" w:hAnsi="Palatino Linotype"/>
          <w:color w:val="00000A"/>
          <w:u w:color="00000A"/>
        </w:rPr>
        <w:t>ent and plugs.</w:t>
      </w:r>
    </w:p>
    <w:p w14:paraId="64FC21BA" w14:textId="77777777" w:rsidR="00A14F52" w:rsidRPr="00A361A2" w:rsidRDefault="00A14F52" w:rsidP="00A14F52">
      <w:pPr>
        <w:suppressAutoHyphens/>
        <w:spacing w:line="276" w:lineRule="auto"/>
        <w:ind w:right="72"/>
        <w:jc w:val="both"/>
        <w:rPr>
          <w:rFonts w:ascii="Palatino Linotype" w:eastAsia="Arial" w:hAnsi="Palatino Linotype" w:cstheme="minorHAnsi"/>
          <w:b/>
          <w:bCs/>
          <w:color w:val="00000A"/>
          <w:u w:color="00000A"/>
        </w:rPr>
      </w:pPr>
      <w:r w:rsidRPr="00A361A2">
        <w:rPr>
          <w:rFonts w:ascii="Palatino Linotype" w:hAnsi="Palatino Linotype" w:cstheme="minorHAnsi"/>
          <w:b/>
          <w:bCs/>
          <w:color w:val="00000A"/>
          <w:u w:color="00000A"/>
        </w:rPr>
        <w:t xml:space="preserve">                           </w:t>
      </w:r>
      <w:r w:rsidRPr="00A361A2">
        <w:rPr>
          <w:rFonts w:ascii="Palatino Linotype" w:eastAsia="Arial" w:hAnsi="Palatino Linotype" w:cstheme="minorHAnsi"/>
          <w:noProof/>
          <w:color w:val="00000A"/>
          <w:u w:color="00000A"/>
        </w:rPr>
        <w:drawing>
          <wp:inline distT="0" distB="0" distL="0" distR="0" wp14:anchorId="627F5BB4" wp14:editId="4AEE02F9">
            <wp:extent cx="1146175" cy="743585"/>
            <wp:effectExtent l="0" t="0" r="0" b="0"/>
            <wp:docPr id="2" name="Picture 2" descr="Pic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Picture"/>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6175" cy="743585"/>
                    </a:xfrm>
                    <a:prstGeom prst="rect">
                      <a:avLst/>
                    </a:prstGeom>
                    <a:noFill/>
                    <a:ln>
                      <a:noFill/>
                    </a:ln>
                  </pic:spPr>
                </pic:pic>
              </a:graphicData>
            </a:graphic>
          </wp:inline>
        </w:drawing>
      </w:r>
      <w:r w:rsidRPr="00A361A2">
        <w:rPr>
          <w:rFonts w:ascii="Palatino Linotype" w:hAnsi="Palatino Linotype" w:cstheme="minorHAnsi"/>
          <w:b/>
          <w:bCs/>
          <w:color w:val="00000A"/>
          <w:u w:color="00000A"/>
        </w:rPr>
        <w:t>Type G</w:t>
      </w:r>
    </w:p>
    <w:p w14:paraId="37A6CD6A" w14:textId="77777777" w:rsidR="00A14F52" w:rsidRPr="00A361A2" w:rsidRDefault="00A14F52" w:rsidP="00A14F52">
      <w:pPr>
        <w:pStyle w:val="ListParagraph"/>
        <w:tabs>
          <w:tab w:val="left" w:pos="720"/>
        </w:tabs>
        <w:spacing w:before="274"/>
        <w:rPr>
          <w:rFonts w:ascii="Palatino Linotype" w:hAnsi="Palatino Linotype"/>
        </w:rPr>
      </w:pPr>
    </w:p>
    <w:p w14:paraId="60C7C567" w14:textId="141DD754" w:rsidR="00A14F52" w:rsidRPr="006D7413" w:rsidRDefault="00A14F52" w:rsidP="00A14F52">
      <w:pPr>
        <w:rPr>
          <w:rFonts w:ascii="Palatino Linotype" w:hAnsi="Palatino Linotype"/>
          <w:b/>
          <w:bCs/>
        </w:rPr>
      </w:pPr>
      <w:r w:rsidRPr="006D7413">
        <w:rPr>
          <w:rFonts w:ascii="Palatino Linotype" w:hAnsi="Palatino Linotype"/>
          <w:b/>
          <w:bCs/>
        </w:rPr>
        <w:t xml:space="preserve"> LANGUAGE &amp; INTERPRETATION</w:t>
      </w:r>
    </w:p>
    <w:p w14:paraId="6F55BFB3" w14:textId="46220009" w:rsidR="00A14F52" w:rsidRPr="00A361A2" w:rsidRDefault="00A14F52" w:rsidP="00A361A2">
      <w:pPr>
        <w:tabs>
          <w:tab w:val="left" w:pos="720"/>
        </w:tabs>
        <w:spacing w:before="1"/>
        <w:ind w:left="720"/>
        <w:rPr>
          <w:rFonts w:ascii="Palatino Linotype" w:hAnsi="Palatino Linotype"/>
        </w:rPr>
      </w:pPr>
      <w:r w:rsidRPr="00A361A2">
        <w:rPr>
          <w:rFonts w:ascii="Palatino Linotype" w:hAnsi="Palatino Linotype"/>
        </w:rPr>
        <w:t>Swahili is the national language, but English is commonly used for official communication. Interpretation services will be provided for major sessions to ensure all participants are well accommodated.</w:t>
      </w:r>
    </w:p>
    <w:p w14:paraId="47A83AE0" w14:textId="77777777" w:rsidR="00A14F52" w:rsidRPr="00A361A2" w:rsidRDefault="00A14F52" w:rsidP="00A14F52">
      <w:pPr>
        <w:tabs>
          <w:tab w:val="left" w:pos="720"/>
        </w:tabs>
        <w:spacing w:before="1"/>
        <w:ind w:left="360"/>
        <w:rPr>
          <w:rFonts w:ascii="Palatino Linotype" w:hAnsi="Palatino Linotype"/>
        </w:rPr>
      </w:pPr>
    </w:p>
    <w:p w14:paraId="1BE77F2A" w14:textId="77777777" w:rsidR="00A14F52" w:rsidRPr="00A361A2" w:rsidRDefault="00A14F52" w:rsidP="00A14F52">
      <w:pPr>
        <w:tabs>
          <w:tab w:val="left" w:pos="720"/>
        </w:tabs>
        <w:spacing w:before="1"/>
        <w:rPr>
          <w:rFonts w:ascii="Palatino Linotype" w:hAnsi="Palatino Linotype"/>
        </w:rPr>
      </w:pPr>
      <w:r w:rsidRPr="00A361A2">
        <w:rPr>
          <w:rFonts w:ascii="Palatino Linotype" w:eastAsiaTheme="majorEastAsia" w:hAnsi="Palatino Linotype"/>
          <w:b/>
          <w:bCs/>
          <w:sz w:val="26"/>
          <w:szCs w:val="26"/>
        </w:rPr>
        <w:t>Currency</w:t>
      </w:r>
      <w:r w:rsidRPr="00A361A2">
        <w:rPr>
          <w:rFonts w:ascii="Palatino Linotype" w:hAnsi="Palatino Linotype"/>
          <w:sz w:val="26"/>
          <w:szCs w:val="26"/>
        </w:rPr>
        <w:t>:</w:t>
      </w:r>
      <w:r w:rsidRPr="00A361A2">
        <w:rPr>
          <w:rFonts w:ascii="Palatino Linotype" w:hAnsi="Palatino Linotype"/>
        </w:rPr>
        <w:t xml:space="preserve"> Tanzanian Shilling (TZS)</w:t>
      </w:r>
    </w:p>
    <w:p w14:paraId="1B06354B" w14:textId="1C6A7893" w:rsidR="00A14F52" w:rsidRPr="00A361A2" w:rsidRDefault="00A14F52" w:rsidP="00A14F52">
      <w:pPr>
        <w:pStyle w:val="NormalWeb"/>
        <w:shd w:val="clear" w:color="auto" w:fill="FFFFFF"/>
        <w:spacing w:before="0" w:beforeAutospacing="0" w:after="0" w:afterAutospacing="0"/>
        <w:ind w:left="720"/>
        <w:rPr>
          <w:rFonts w:ascii="Palatino Linotype" w:hAnsi="Palatino Linotype"/>
          <w:color w:val="000000"/>
        </w:rPr>
      </w:pPr>
      <w:r w:rsidRPr="00A361A2">
        <w:rPr>
          <w:rFonts w:ascii="Palatino Linotype" w:hAnsi="Palatino Linotype"/>
          <w:color w:val="000000"/>
        </w:rPr>
        <w:t>In Mwanza, you can pay for goods and services using either Tanzanian Shillings (</w:t>
      </w:r>
      <w:proofErr w:type="spellStart"/>
      <w:r w:rsidRPr="00A361A2">
        <w:rPr>
          <w:rFonts w:ascii="Palatino Linotype" w:hAnsi="Palatino Linotype"/>
          <w:color w:val="000000"/>
        </w:rPr>
        <w:t>TSh</w:t>
      </w:r>
      <w:proofErr w:type="spellEnd"/>
      <w:r w:rsidRPr="00A361A2">
        <w:rPr>
          <w:rFonts w:ascii="Palatino Linotype" w:hAnsi="Palatino Linotype"/>
          <w:color w:val="000000"/>
        </w:rPr>
        <w:t>) or USD in some place’s certain services in the city. However, it is highly recommended to carry Tanzanian Shillings or ensure you have funds available on your debit card for smoother transactions.</w:t>
      </w:r>
    </w:p>
    <w:p w14:paraId="58373937" w14:textId="12AC65A2" w:rsidR="00A14F52" w:rsidRPr="00A361A2" w:rsidRDefault="00A14F52" w:rsidP="00A14F52">
      <w:pPr>
        <w:pStyle w:val="NormalWeb"/>
        <w:shd w:val="clear" w:color="auto" w:fill="FFFFFF"/>
        <w:spacing w:before="0" w:beforeAutospacing="0" w:after="0" w:afterAutospacing="0"/>
        <w:ind w:left="720"/>
        <w:rPr>
          <w:rFonts w:ascii="Palatino Linotype" w:hAnsi="Palatino Linotype"/>
          <w:color w:val="000000"/>
        </w:rPr>
      </w:pPr>
      <w:r w:rsidRPr="00A361A2">
        <w:rPr>
          <w:rFonts w:ascii="Palatino Linotype" w:hAnsi="Palatino Linotype"/>
          <w:color w:val="000000"/>
        </w:rPr>
        <w:t xml:space="preserve">If you need to exchange your home currency for Tanzanian Shillings, this can be done at accessible bank branches or Bureau de Change outlets in Mwanza. </w:t>
      </w:r>
    </w:p>
    <w:p w14:paraId="599ACAF2" w14:textId="77777777" w:rsidR="00A14F52" w:rsidRPr="00A361A2" w:rsidRDefault="00A14F52" w:rsidP="00A14F52">
      <w:pPr>
        <w:pStyle w:val="BodyText"/>
        <w:ind w:left="720"/>
        <w:rPr>
          <w:rFonts w:ascii="Palatino Linotype" w:hAnsi="Palatino Linotype"/>
        </w:rPr>
      </w:pPr>
    </w:p>
    <w:p w14:paraId="22688932" w14:textId="77777777" w:rsidR="00A14F52" w:rsidRPr="00A361A2" w:rsidRDefault="00A14F52" w:rsidP="002C4230">
      <w:pPr>
        <w:pStyle w:val="Heading1"/>
        <w:numPr>
          <w:ilvl w:val="0"/>
          <w:numId w:val="12"/>
        </w:numPr>
        <w:tabs>
          <w:tab w:val="left" w:pos="269"/>
        </w:tabs>
        <w:spacing w:before="78"/>
        <w:rPr>
          <w:rFonts w:ascii="Palatino Linotype" w:hAnsi="Palatino Linotype"/>
          <w:b/>
          <w:bCs/>
          <w:color w:val="1F3864" w:themeColor="accent1" w:themeShade="80"/>
          <w:sz w:val="28"/>
          <w:szCs w:val="28"/>
        </w:rPr>
      </w:pPr>
      <w:r w:rsidRPr="00A361A2">
        <w:rPr>
          <w:rFonts w:ascii="Palatino Linotype" w:hAnsi="Palatino Linotype"/>
          <w:b/>
          <w:bCs/>
          <w:color w:val="1F3864" w:themeColor="accent1" w:themeShade="80"/>
          <w:sz w:val="28"/>
          <w:szCs w:val="28"/>
        </w:rPr>
        <w:lastRenderedPageBreak/>
        <w:t>CONNECTIVITY</w:t>
      </w:r>
      <w:r w:rsidRPr="00A361A2">
        <w:rPr>
          <w:rFonts w:ascii="Palatino Linotype" w:hAnsi="Palatino Linotype"/>
          <w:b/>
          <w:bCs/>
          <w:color w:val="1F3864" w:themeColor="accent1" w:themeShade="80"/>
          <w:spacing w:val="-10"/>
          <w:sz w:val="28"/>
          <w:szCs w:val="28"/>
        </w:rPr>
        <w:t xml:space="preserve"> </w:t>
      </w:r>
      <w:r w:rsidRPr="00A361A2">
        <w:rPr>
          <w:rFonts w:ascii="Palatino Linotype" w:hAnsi="Palatino Linotype"/>
          <w:b/>
          <w:bCs/>
          <w:color w:val="1F3864" w:themeColor="accent1" w:themeShade="80"/>
          <w:sz w:val="28"/>
          <w:szCs w:val="28"/>
        </w:rPr>
        <w:t>&amp;</w:t>
      </w:r>
      <w:r w:rsidRPr="00A361A2">
        <w:rPr>
          <w:rFonts w:ascii="Palatino Linotype" w:hAnsi="Palatino Linotype"/>
          <w:b/>
          <w:bCs/>
          <w:color w:val="1F3864" w:themeColor="accent1" w:themeShade="80"/>
          <w:spacing w:val="-8"/>
          <w:sz w:val="28"/>
          <w:szCs w:val="28"/>
        </w:rPr>
        <w:t xml:space="preserve"> </w:t>
      </w:r>
      <w:r w:rsidRPr="00A361A2">
        <w:rPr>
          <w:rFonts w:ascii="Palatino Linotype" w:hAnsi="Palatino Linotype"/>
          <w:b/>
          <w:bCs/>
          <w:color w:val="1F3864" w:themeColor="accent1" w:themeShade="80"/>
          <w:spacing w:val="-2"/>
          <w:sz w:val="28"/>
          <w:szCs w:val="28"/>
        </w:rPr>
        <w:t>COMMUNICATION</w:t>
      </w:r>
    </w:p>
    <w:p w14:paraId="1F64107E" w14:textId="77777777" w:rsidR="00A14F52" w:rsidRPr="00A361A2" w:rsidRDefault="00A14F52" w:rsidP="00A14F52">
      <w:pPr>
        <w:pStyle w:val="BodyText"/>
        <w:rPr>
          <w:rFonts w:ascii="Palatino Linotype" w:hAnsi="Palatino Linotype"/>
          <w:bCs/>
        </w:rPr>
      </w:pPr>
      <w:r w:rsidRPr="00A361A2">
        <w:rPr>
          <w:rFonts w:ascii="Palatino Linotype" w:hAnsi="Palatino Linotype"/>
          <w:bCs/>
        </w:rPr>
        <w:t>Tanzania offers a wide range of options for telecommunication. The following telecommunication companies are available in the country:</w:t>
      </w:r>
    </w:p>
    <w:p w14:paraId="5CD976A2" w14:textId="77777777" w:rsidR="00A14F52" w:rsidRPr="00A361A2" w:rsidRDefault="00A14F52" w:rsidP="00A14F52">
      <w:pPr>
        <w:pStyle w:val="BodyText"/>
        <w:numPr>
          <w:ilvl w:val="0"/>
          <w:numId w:val="10"/>
        </w:numPr>
        <w:rPr>
          <w:rFonts w:ascii="Palatino Linotype" w:hAnsi="Palatino Linotype"/>
          <w:bCs/>
        </w:rPr>
      </w:pPr>
      <w:r w:rsidRPr="00A361A2">
        <w:rPr>
          <w:rFonts w:ascii="Palatino Linotype" w:hAnsi="Palatino Linotype"/>
          <w:bCs/>
        </w:rPr>
        <w:t>Tanzania Telecommunication Company Limited (TTCL)</w:t>
      </w:r>
    </w:p>
    <w:p w14:paraId="1DA8FBEC" w14:textId="77777777" w:rsidR="00A14F52" w:rsidRPr="00A361A2" w:rsidRDefault="00A14F52" w:rsidP="00A14F52">
      <w:pPr>
        <w:pStyle w:val="BodyText"/>
        <w:numPr>
          <w:ilvl w:val="0"/>
          <w:numId w:val="10"/>
        </w:numPr>
        <w:rPr>
          <w:rFonts w:ascii="Palatino Linotype" w:hAnsi="Palatino Linotype"/>
          <w:bCs/>
        </w:rPr>
      </w:pPr>
      <w:r w:rsidRPr="00A361A2">
        <w:rPr>
          <w:rFonts w:ascii="Palatino Linotype" w:hAnsi="Palatino Linotype"/>
          <w:bCs/>
        </w:rPr>
        <w:t>Vodacom Tanzania</w:t>
      </w:r>
    </w:p>
    <w:p w14:paraId="76D542C1" w14:textId="77777777" w:rsidR="00A14F52" w:rsidRPr="00A361A2" w:rsidRDefault="00A14F52" w:rsidP="00A14F52">
      <w:pPr>
        <w:pStyle w:val="BodyText"/>
        <w:numPr>
          <w:ilvl w:val="0"/>
          <w:numId w:val="10"/>
        </w:numPr>
        <w:rPr>
          <w:rFonts w:ascii="Palatino Linotype" w:hAnsi="Palatino Linotype"/>
          <w:bCs/>
        </w:rPr>
      </w:pPr>
      <w:r w:rsidRPr="00A361A2">
        <w:rPr>
          <w:rFonts w:ascii="Palatino Linotype" w:hAnsi="Palatino Linotype"/>
          <w:bCs/>
        </w:rPr>
        <w:t>Airtel Tanzania</w:t>
      </w:r>
    </w:p>
    <w:p w14:paraId="6E6EE4E4" w14:textId="77777777" w:rsidR="00A14F52" w:rsidRPr="00A361A2" w:rsidRDefault="00A14F52" w:rsidP="00A14F52">
      <w:pPr>
        <w:pStyle w:val="BodyText"/>
        <w:numPr>
          <w:ilvl w:val="0"/>
          <w:numId w:val="10"/>
        </w:numPr>
        <w:rPr>
          <w:rFonts w:ascii="Palatino Linotype" w:hAnsi="Palatino Linotype"/>
          <w:bCs/>
        </w:rPr>
      </w:pPr>
      <w:r w:rsidRPr="00A361A2">
        <w:rPr>
          <w:rFonts w:ascii="Palatino Linotype" w:hAnsi="Palatino Linotype"/>
          <w:bCs/>
        </w:rPr>
        <w:t>Tigo Tanzania, and</w:t>
      </w:r>
    </w:p>
    <w:p w14:paraId="2F4FE58E" w14:textId="77777777" w:rsidR="00A14F52" w:rsidRPr="00A361A2" w:rsidRDefault="00A14F52" w:rsidP="00A14F52">
      <w:pPr>
        <w:pStyle w:val="BodyText"/>
        <w:numPr>
          <w:ilvl w:val="0"/>
          <w:numId w:val="10"/>
        </w:numPr>
        <w:rPr>
          <w:rFonts w:ascii="Palatino Linotype" w:hAnsi="Palatino Linotype"/>
          <w:bCs/>
        </w:rPr>
      </w:pPr>
      <w:proofErr w:type="spellStart"/>
      <w:r w:rsidRPr="00A361A2">
        <w:rPr>
          <w:rFonts w:ascii="Palatino Linotype" w:hAnsi="Palatino Linotype"/>
          <w:bCs/>
        </w:rPr>
        <w:t>Halotel</w:t>
      </w:r>
      <w:proofErr w:type="spellEnd"/>
    </w:p>
    <w:p w14:paraId="272653A0" w14:textId="77777777" w:rsidR="00A14F52" w:rsidRPr="00A361A2" w:rsidRDefault="00A14F52" w:rsidP="00A14F52">
      <w:pPr>
        <w:pStyle w:val="BodyText"/>
        <w:rPr>
          <w:rFonts w:ascii="Palatino Linotype" w:hAnsi="Palatino Linotype"/>
          <w:bCs/>
        </w:rPr>
      </w:pPr>
    </w:p>
    <w:p w14:paraId="0A856D6E" w14:textId="4B02056C" w:rsidR="009823AF" w:rsidRPr="00A361A2" w:rsidRDefault="00A14F52" w:rsidP="00A14F52">
      <w:pPr>
        <w:pStyle w:val="BodyText"/>
        <w:rPr>
          <w:rFonts w:ascii="Palatino Linotype" w:hAnsi="Palatino Linotype"/>
          <w:bCs/>
        </w:rPr>
      </w:pPr>
      <w:r w:rsidRPr="00A361A2">
        <w:rPr>
          <w:rFonts w:ascii="Palatino Linotype" w:hAnsi="Palatino Linotype"/>
          <w:bCs/>
        </w:rPr>
        <w:t xml:space="preserve">Mobile telephone service providers also do provide a gateway to the internet using GPRS, 5G, 4G and 3G. Cell phone sim cards are widely available. Every SIM card user/buyer is legally required to do registration prior its activation. The cards can easily be registered at purchasing point. </w:t>
      </w:r>
    </w:p>
    <w:p w14:paraId="63E14058" w14:textId="77777777" w:rsidR="009823AF" w:rsidRPr="00A361A2" w:rsidRDefault="009823AF" w:rsidP="00A14F52">
      <w:pPr>
        <w:pStyle w:val="BodyText"/>
        <w:rPr>
          <w:rFonts w:ascii="Palatino Linotype" w:hAnsi="Palatino Linotype"/>
          <w:bCs/>
        </w:rPr>
      </w:pPr>
    </w:p>
    <w:p w14:paraId="53644EB6" w14:textId="10A46DC6" w:rsidR="00C70360" w:rsidRPr="00A361A2" w:rsidRDefault="00871B38" w:rsidP="00871B38">
      <w:pPr>
        <w:pStyle w:val="Heading1"/>
        <w:numPr>
          <w:ilvl w:val="0"/>
          <w:numId w:val="12"/>
        </w:numPr>
        <w:tabs>
          <w:tab w:val="left" w:pos="402"/>
        </w:tabs>
        <w:rPr>
          <w:rFonts w:ascii="Palatino Linotype" w:hAnsi="Palatino Linotype"/>
          <w:b/>
          <w:bCs/>
          <w:color w:val="244060"/>
          <w:sz w:val="28"/>
          <w:szCs w:val="28"/>
        </w:rPr>
      </w:pPr>
      <w:r w:rsidRPr="00A361A2">
        <w:rPr>
          <w:rFonts w:ascii="Palatino Linotype" w:hAnsi="Palatino Linotype"/>
          <w:b/>
          <w:bCs/>
          <w:color w:val="244060"/>
          <w:sz w:val="28"/>
          <w:szCs w:val="28"/>
        </w:rPr>
        <w:t>W</w:t>
      </w:r>
      <w:r w:rsidR="00C70360" w:rsidRPr="00A361A2">
        <w:rPr>
          <w:rFonts w:ascii="Palatino Linotype" w:hAnsi="Palatino Linotype"/>
          <w:b/>
          <w:bCs/>
          <w:color w:val="244060"/>
          <w:sz w:val="28"/>
          <w:szCs w:val="28"/>
        </w:rPr>
        <w:t>EATHER</w:t>
      </w:r>
      <w:r w:rsidR="00C70360" w:rsidRPr="00A361A2">
        <w:rPr>
          <w:rFonts w:ascii="Palatino Linotype" w:hAnsi="Palatino Linotype"/>
          <w:b/>
          <w:bCs/>
          <w:color w:val="244060"/>
          <w:spacing w:val="-9"/>
          <w:sz w:val="28"/>
          <w:szCs w:val="28"/>
        </w:rPr>
        <w:t xml:space="preserve"> </w:t>
      </w:r>
      <w:r w:rsidR="00C70360" w:rsidRPr="00A361A2">
        <w:rPr>
          <w:rFonts w:ascii="Palatino Linotype" w:hAnsi="Palatino Linotype"/>
          <w:b/>
          <w:bCs/>
          <w:color w:val="244060"/>
          <w:spacing w:val="-2"/>
          <w:sz w:val="28"/>
          <w:szCs w:val="28"/>
        </w:rPr>
        <w:t>OUTLOOK</w:t>
      </w:r>
    </w:p>
    <w:p w14:paraId="1D908C54" w14:textId="797ADFE4" w:rsidR="002C4230" w:rsidRPr="00A361A2" w:rsidRDefault="00F02174" w:rsidP="00A14F52">
      <w:pPr>
        <w:pStyle w:val="BodyText"/>
        <w:rPr>
          <w:rFonts w:ascii="Palatino Linotype" w:hAnsi="Palatino Linotype"/>
          <w:bCs/>
        </w:rPr>
      </w:pPr>
      <w:r w:rsidRPr="00A361A2">
        <w:rPr>
          <w:rFonts w:ascii="Palatino Linotype" w:hAnsi="Palatino Linotype"/>
          <w:bCs/>
        </w:rPr>
        <w:t>Mwanza, located along the southern shores of Lake Victoria, experiences warm and pleasant weather in September, marking the end of the dry season. Delegates attending MEL Week 2025 can expect mostly sunny days with daytime temperatures ranging from 24°C to 30°C, and cooler mornings and evenings averaging 16°C to 19°C. While rainfall is minimal, occasional light showers may occur later in the month, so delegates are advised to pack light clothing for the day, a sweater for early mornings and evenings, and a small umbrella or rain jacket just in case.</w:t>
      </w:r>
    </w:p>
    <w:p w14:paraId="1799415C" w14:textId="77777777" w:rsidR="002C4230" w:rsidRDefault="002C4230" w:rsidP="00A14F52">
      <w:pPr>
        <w:pStyle w:val="BodyText"/>
        <w:rPr>
          <w:rFonts w:ascii="Palatino Linotype" w:hAnsi="Palatino Linotype"/>
          <w:bCs/>
        </w:rPr>
      </w:pPr>
    </w:p>
    <w:p w14:paraId="325D7BBD" w14:textId="77777777" w:rsidR="004F6C02" w:rsidRDefault="004F6C02" w:rsidP="00A14F52">
      <w:pPr>
        <w:pStyle w:val="BodyText"/>
        <w:rPr>
          <w:rFonts w:ascii="Palatino Linotype" w:hAnsi="Palatino Linotype"/>
          <w:bCs/>
        </w:rPr>
      </w:pPr>
    </w:p>
    <w:p w14:paraId="66B2731F" w14:textId="77777777" w:rsidR="004F6C02" w:rsidRDefault="004F6C02" w:rsidP="00A14F52">
      <w:pPr>
        <w:pStyle w:val="BodyText"/>
        <w:rPr>
          <w:rFonts w:ascii="Palatino Linotype" w:hAnsi="Palatino Linotype"/>
          <w:bCs/>
        </w:rPr>
      </w:pPr>
    </w:p>
    <w:p w14:paraId="3C2E6CBB" w14:textId="77777777" w:rsidR="004F6C02" w:rsidRDefault="004F6C02" w:rsidP="00A14F52">
      <w:pPr>
        <w:pStyle w:val="BodyText"/>
        <w:rPr>
          <w:rFonts w:ascii="Palatino Linotype" w:hAnsi="Palatino Linotype"/>
          <w:bCs/>
        </w:rPr>
      </w:pPr>
    </w:p>
    <w:p w14:paraId="252C8284" w14:textId="77777777" w:rsidR="004F6C02" w:rsidRDefault="004F6C02" w:rsidP="00A14F52">
      <w:pPr>
        <w:pStyle w:val="BodyText"/>
        <w:rPr>
          <w:rFonts w:ascii="Palatino Linotype" w:hAnsi="Palatino Linotype"/>
          <w:bCs/>
        </w:rPr>
      </w:pPr>
    </w:p>
    <w:p w14:paraId="5598E648" w14:textId="77777777" w:rsidR="004F6C02" w:rsidRDefault="004F6C02" w:rsidP="00A14F52">
      <w:pPr>
        <w:pStyle w:val="BodyText"/>
        <w:rPr>
          <w:rFonts w:ascii="Palatino Linotype" w:hAnsi="Palatino Linotype"/>
          <w:bCs/>
        </w:rPr>
      </w:pPr>
    </w:p>
    <w:p w14:paraId="288D7603" w14:textId="77777777" w:rsidR="004F6C02" w:rsidRDefault="004F6C02" w:rsidP="00A14F52">
      <w:pPr>
        <w:pStyle w:val="BodyText"/>
        <w:rPr>
          <w:rFonts w:ascii="Palatino Linotype" w:hAnsi="Palatino Linotype"/>
          <w:bCs/>
        </w:rPr>
      </w:pPr>
    </w:p>
    <w:p w14:paraId="39713EA7" w14:textId="77777777" w:rsidR="004F6C02" w:rsidRDefault="004F6C02" w:rsidP="00A14F52">
      <w:pPr>
        <w:pStyle w:val="BodyText"/>
        <w:rPr>
          <w:rFonts w:ascii="Palatino Linotype" w:hAnsi="Palatino Linotype"/>
          <w:bCs/>
        </w:rPr>
      </w:pPr>
    </w:p>
    <w:p w14:paraId="0A79C171" w14:textId="77777777" w:rsidR="004F6C02" w:rsidRDefault="004F6C02" w:rsidP="00A14F52">
      <w:pPr>
        <w:pStyle w:val="BodyText"/>
        <w:rPr>
          <w:rFonts w:ascii="Palatino Linotype" w:hAnsi="Palatino Linotype"/>
          <w:bCs/>
        </w:rPr>
      </w:pPr>
    </w:p>
    <w:p w14:paraId="77066FB6" w14:textId="77777777" w:rsidR="004F6C02" w:rsidRDefault="004F6C02" w:rsidP="00A14F52">
      <w:pPr>
        <w:pStyle w:val="BodyText"/>
        <w:rPr>
          <w:rFonts w:ascii="Palatino Linotype" w:hAnsi="Palatino Linotype"/>
          <w:bCs/>
        </w:rPr>
      </w:pPr>
    </w:p>
    <w:p w14:paraId="7813310D" w14:textId="77777777" w:rsidR="004F6C02" w:rsidRDefault="004F6C02" w:rsidP="00A14F52">
      <w:pPr>
        <w:pStyle w:val="BodyText"/>
        <w:rPr>
          <w:rFonts w:ascii="Palatino Linotype" w:hAnsi="Palatino Linotype"/>
          <w:bCs/>
        </w:rPr>
      </w:pPr>
    </w:p>
    <w:p w14:paraId="267B736F" w14:textId="77777777" w:rsidR="004F6C02" w:rsidRDefault="004F6C02" w:rsidP="00A14F52">
      <w:pPr>
        <w:pStyle w:val="BodyText"/>
        <w:rPr>
          <w:rFonts w:ascii="Palatino Linotype" w:hAnsi="Palatino Linotype"/>
          <w:bCs/>
        </w:rPr>
      </w:pPr>
    </w:p>
    <w:p w14:paraId="796ABD71" w14:textId="77777777" w:rsidR="004F6C02" w:rsidRDefault="004F6C02" w:rsidP="00A14F52">
      <w:pPr>
        <w:pStyle w:val="BodyText"/>
        <w:rPr>
          <w:rFonts w:ascii="Palatino Linotype" w:hAnsi="Palatino Linotype"/>
          <w:bCs/>
        </w:rPr>
      </w:pPr>
    </w:p>
    <w:p w14:paraId="08BCCA56" w14:textId="77777777" w:rsidR="004F6C02" w:rsidRDefault="004F6C02" w:rsidP="00A14F52">
      <w:pPr>
        <w:pStyle w:val="BodyText"/>
        <w:rPr>
          <w:rFonts w:ascii="Palatino Linotype" w:hAnsi="Palatino Linotype"/>
          <w:bCs/>
        </w:rPr>
      </w:pPr>
    </w:p>
    <w:p w14:paraId="33A715EC" w14:textId="77777777" w:rsidR="004F6C02" w:rsidRPr="006D7413" w:rsidRDefault="004F6C02" w:rsidP="00A14F52">
      <w:pPr>
        <w:pStyle w:val="BodyText"/>
        <w:rPr>
          <w:rFonts w:ascii="Palatino Linotype" w:hAnsi="Palatino Linotype"/>
          <w:bCs/>
        </w:rPr>
      </w:pPr>
    </w:p>
    <w:p w14:paraId="445315AD" w14:textId="77777777" w:rsidR="00374A0B" w:rsidRPr="00A361A2" w:rsidRDefault="00E136FD" w:rsidP="00374A0B">
      <w:pPr>
        <w:pStyle w:val="ListParagraph"/>
        <w:numPr>
          <w:ilvl w:val="0"/>
          <w:numId w:val="12"/>
        </w:numPr>
        <w:rPr>
          <w:rFonts w:ascii="Palatino Linotype" w:hAnsi="Palatino Linotype"/>
          <w:b/>
          <w:bCs/>
          <w:color w:val="002060"/>
          <w:sz w:val="28"/>
          <w:szCs w:val="28"/>
        </w:rPr>
      </w:pPr>
      <w:r w:rsidRPr="00A361A2">
        <w:rPr>
          <w:rFonts w:ascii="Palatino Linotype" w:hAnsi="Palatino Linotype"/>
          <w:b/>
          <w:bCs/>
          <w:color w:val="002060"/>
          <w:sz w:val="28"/>
          <w:szCs w:val="28"/>
        </w:rPr>
        <w:lastRenderedPageBreak/>
        <w:t>TOURISM</w:t>
      </w:r>
    </w:p>
    <w:p w14:paraId="5EC5875B" w14:textId="14692ADB" w:rsidR="00B13004" w:rsidRPr="00A361A2" w:rsidRDefault="00374A0B" w:rsidP="009823AF">
      <w:pPr>
        <w:rPr>
          <w:rFonts w:ascii="Palatino Linotype" w:hAnsi="Palatino Linotype"/>
          <w:b/>
          <w:bCs/>
          <w:color w:val="002060"/>
          <w:sz w:val="28"/>
          <w:szCs w:val="28"/>
        </w:rPr>
      </w:pPr>
      <w:r w:rsidRPr="00A361A2">
        <w:rPr>
          <w:rFonts w:ascii="Palatino Linotype" w:hAnsi="Palatino Linotype"/>
        </w:rPr>
        <w:t xml:space="preserve">Tanzania offers a wide range of natural, cultural, and historical attractions, making it an ideal destination for both business and leisure. With 22 national parks, 24 game reserves, marine parks, heritage sites, pristine beaches, and the world-renowned islands of Zanzibar, the country provides enriching experiences beyond the conference halls. While MEL Week 2025 will be held in Mwanza—a vibrant lakeside city known for its cultural heritage and proximity to </w:t>
      </w:r>
      <w:proofErr w:type="spellStart"/>
      <w:r w:rsidRPr="00A361A2">
        <w:rPr>
          <w:rFonts w:ascii="Palatino Linotype" w:hAnsi="Palatino Linotype"/>
        </w:rPr>
        <w:t>Rubondo</w:t>
      </w:r>
      <w:proofErr w:type="spellEnd"/>
      <w:r w:rsidRPr="00A361A2">
        <w:rPr>
          <w:rFonts w:ascii="Palatino Linotype" w:hAnsi="Palatino Linotype"/>
        </w:rPr>
        <w:t xml:space="preserve"> Island National Park—delegates are encouraged to take advantage of their visit by exploring Tanzania’s broader offerings. From Mwanza, participants can easily extend their journey to iconic destinations such as the Serengeti, Ngorongoro Crater, or the historical spice island of Zanzibar. MEL Week thus offers not only a platform for institutional dialogue and learning but also a gateway to discover Tanzania’s unique natural and cultural landscapes.</w:t>
      </w:r>
      <w:r w:rsidR="00B13004" w:rsidRPr="00A361A2">
        <w:rPr>
          <w:rFonts w:ascii="Palatino Linotype" w:hAnsi="Palatino Linotype"/>
          <w:b/>
          <w:bCs/>
        </w:rPr>
        <w:t xml:space="preserve"> </w:t>
      </w:r>
      <w:r w:rsidR="00B13004" w:rsidRPr="00A361A2">
        <w:rPr>
          <w:rFonts w:ascii="Palatino Linotype" w:hAnsi="Palatino Linotype"/>
        </w:rPr>
        <w:t>For more information, visit:</w:t>
      </w:r>
      <w:r w:rsidR="00B13004" w:rsidRPr="00A361A2">
        <w:rPr>
          <w:rFonts w:ascii="Palatino Linotype" w:hAnsi="Palatino Linotype" w:cs="Times New Roman"/>
          <w:b/>
          <w:bCs/>
        </w:rPr>
        <w:t xml:space="preserve"> </w:t>
      </w:r>
      <w:hyperlink r:id="rId9" w:history="1">
        <w:r w:rsidR="00B13004" w:rsidRPr="00A361A2">
          <w:rPr>
            <w:rStyle w:val="Hyperlink"/>
            <w:rFonts w:ascii="Palatino Linotype" w:hAnsi="Palatino Linotype"/>
            <w:color w:val="0070C0"/>
          </w:rPr>
          <w:t>Tourism Website</w:t>
        </w:r>
      </w:hyperlink>
      <w:r w:rsidR="00B13004" w:rsidRPr="00A361A2">
        <w:rPr>
          <w:rFonts w:ascii="Palatino Linotype" w:hAnsi="Palatino Linotype" w:cs="Times New Roman"/>
          <w:color w:val="0070C0"/>
        </w:rPr>
        <w:t>.</w:t>
      </w:r>
    </w:p>
    <w:p w14:paraId="74DAF8F6" w14:textId="77777777" w:rsidR="00AC5C89" w:rsidRPr="00A361A2" w:rsidRDefault="00AC5C89" w:rsidP="00AC5C89">
      <w:pPr>
        <w:pStyle w:val="ListParagraph"/>
        <w:ind w:left="790"/>
        <w:rPr>
          <w:rFonts w:ascii="Palatino Linotype" w:hAnsi="Palatino Linotype"/>
          <w:b/>
          <w:bCs/>
          <w:color w:val="002060"/>
          <w:sz w:val="28"/>
          <w:szCs w:val="28"/>
        </w:rPr>
      </w:pPr>
    </w:p>
    <w:p w14:paraId="41C7931B" w14:textId="0204C60E" w:rsidR="00E136FD" w:rsidRPr="00B16541" w:rsidRDefault="00AC5C89" w:rsidP="00AC5C89">
      <w:pPr>
        <w:pStyle w:val="ListParagraph"/>
        <w:numPr>
          <w:ilvl w:val="0"/>
          <w:numId w:val="12"/>
        </w:numPr>
        <w:rPr>
          <w:rFonts w:ascii="Palatino Linotype" w:hAnsi="Palatino Linotype"/>
          <w:b/>
          <w:bCs/>
        </w:rPr>
      </w:pPr>
      <w:r w:rsidRPr="00A361A2">
        <w:rPr>
          <w:rFonts w:ascii="Palatino Linotype" w:hAnsi="Palatino Linotype"/>
          <w:b/>
          <w:bCs/>
          <w:color w:val="1F3864" w:themeColor="accent1" w:themeShade="80"/>
          <w:sz w:val="28"/>
          <w:szCs w:val="28"/>
        </w:rPr>
        <w:t>CONTACT INFORMATION</w:t>
      </w:r>
    </w:p>
    <w:p w14:paraId="42E3B780" w14:textId="3B45EEAD" w:rsidR="00B16541" w:rsidRPr="00B16541" w:rsidRDefault="00B16541" w:rsidP="00B16541">
      <w:pPr>
        <w:rPr>
          <w:rFonts w:ascii="Palatino Linotype" w:hAnsi="Palatino Linotype"/>
        </w:rPr>
      </w:pPr>
      <w:r w:rsidRPr="00B16541">
        <w:rPr>
          <w:rFonts w:ascii="Palatino Linotype" w:hAnsi="Palatino Linotype"/>
        </w:rPr>
        <w:t>For any inquiries do not hesitate to reach out to;</w:t>
      </w:r>
    </w:p>
    <w:p w14:paraId="12CC525B" w14:textId="77777777" w:rsidR="00B16541" w:rsidRDefault="00B16541" w:rsidP="00B16541">
      <w:pPr>
        <w:pStyle w:val="ListParagraph"/>
        <w:numPr>
          <w:ilvl w:val="0"/>
          <w:numId w:val="15"/>
        </w:numPr>
        <w:rPr>
          <w:rFonts w:ascii="Palatino Linotype" w:hAnsi="Palatino Linotype"/>
        </w:rPr>
      </w:pPr>
      <w:r w:rsidRPr="00B16541">
        <w:rPr>
          <w:rFonts w:ascii="Palatino Linotype" w:hAnsi="Palatino Linotype"/>
        </w:rPr>
        <w:t>+255762359264- HERBERT LYMO</w:t>
      </w:r>
      <w:r w:rsidRPr="00B16541">
        <w:rPr>
          <w:rFonts w:ascii="Palatino Linotype" w:hAnsi="Palatino Linotype"/>
        </w:rPr>
        <w:t xml:space="preserve"> </w:t>
      </w:r>
    </w:p>
    <w:p w14:paraId="62CA3DEC" w14:textId="77777777" w:rsidR="00EF1735" w:rsidRDefault="00B16541" w:rsidP="00B16541">
      <w:pPr>
        <w:pStyle w:val="ListParagraph"/>
        <w:numPr>
          <w:ilvl w:val="0"/>
          <w:numId w:val="15"/>
        </w:numPr>
        <w:rPr>
          <w:rFonts w:ascii="Palatino Linotype" w:hAnsi="Palatino Linotype"/>
        </w:rPr>
      </w:pPr>
      <w:r w:rsidRPr="00B16541">
        <w:rPr>
          <w:rFonts w:ascii="Palatino Linotype" w:hAnsi="Palatino Linotype"/>
        </w:rPr>
        <w:t>+255759843428- RUKIA MKUNA</w:t>
      </w:r>
    </w:p>
    <w:p w14:paraId="03B680F2" w14:textId="77777777" w:rsidR="00EF1735" w:rsidRDefault="00EF1735" w:rsidP="00EF1735">
      <w:pPr>
        <w:pStyle w:val="ListParagraph"/>
        <w:numPr>
          <w:ilvl w:val="0"/>
          <w:numId w:val="15"/>
        </w:numPr>
        <w:rPr>
          <w:rFonts w:ascii="Palatino Linotype" w:hAnsi="Palatino Linotype"/>
        </w:rPr>
      </w:pPr>
      <w:r w:rsidRPr="00B16541">
        <w:rPr>
          <w:rFonts w:ascii="Palatino Linotype" w:hAnsi="Palatino Linotype"/>
        </w:rPr>
        <w:t>+255783631355- RADHIA OMARY</w:t>
      </w:r>
    </w:p>
    <w:p w14:paraId="68D2980E" w14:textId="77777777" w:rsidR="00EF1735" w:rsidRPr="00EF1735" w:rsidRDefault="00EF1735" w:rsidP="00EF1735">
      <w:pPr>
        <w:rPr>
          <w:rFonts w:ascii="Palatino Linotype" w:hAnsi="Palatino Linotype"/>
        </w:rPr>
      </w:pPr>
    </w:p>
    <w:p w14:paraId="09D0CE2E" w14:textId="6CE9DCCD" w:rsidR="006D7413" w:rsidRPr="00A361A2" w:rsidRDefault="006D7413" w:rsidP="002C4230">
      <w:pPr>
        <w:pStyle w:val="ListParagraph"/>
        <w:numPr>
          <w:ilvl w:val="0"/>
          <w:numId w:val="12"/>
        </w:numPr>
        <w:rPr>
          <w:rFonts w:ascii="Palatino Linotype" w:hAnsi="Palatino Linotype"/>
          <w:b/>
          <w:bCs/>
          <w:color w:val="1F3864" w:themeColor="accent1" w:themeShade="80"/>
          <w:sz w:val="28"/>
          <w:szCs w:val="28"/>
        </w:rPr>
      </w:pPr>
      <w:r w:rsidRPr="00A361A2">
        <w:rPr>
          <w:rFonts w:ascii="Palatino Linotype" w:hAnsi="Palatino Linotype"/>
          <w:b/>
          <w:bCs/>
          <w:color w:val="1F3864" w:themeColor="accent1" w:themeShade="80"/>
          <w:sz w:val="28"/>
          <w:szCs w:val="28"/>
        </w:rPr>
        <w:t>CLOSING REMARK</w:t>
      </w:r>
    </w:p>
    <w:p w14:paraId="2A8283B1" w14:textId="77777777" w:rsidR="006D7413" w:rsidRPr="006D7413" w:rsidRDefault="006D7413" w:rsidP="006D7413">
      <w:pPr>
        <w:rPr>
          <w:rFonts w:ascii="Palatino Linotype" w:hAnsi="Palatino Linotype"/>
        </w:rPr>
      </w:pPr>
      <w:r w:rsidRPr="006D7413">
        <w:rPr>
          <w:rFonts w:ascii="Palatino Linotype" w:hAnsi="Palatino Linotype"/>
        </w:rPr>
        <w:t>MEL Week 2025 is a cornerstone event for strengthening Tanzania’s evidence ecosystem. As we gather in Mwanza, we encourage all stakeholders to share experiences, learn from one another, and commit to building stronger MEL systems that inform decisions, shape policies, and deliver results for all Tanzanians.</w:t>
      </w:r>
    </w:p>
    <w:p w14:paraId="01260737" w14:textId="58064CBC" w:rsidR="006D7413" w:rsidRPr="00A361A2" w:rsidRDefault="006D7413">
      <w:pPr>
        <w:rPr>
          <w:rFonts w:ascii="Palatino Linotype" w:hAnsi="Palatino Linotype"/>
        </w:rPr>
      </w:pPr>
      <w:r w:rsidRPr="006D7413">
        <w:rPr>
          <w:rFonts w:ascii="Palatino Linotype" w:hAnsi="Palatino Linotype"/>
          <w:b/>
          <w:bCs/>
        </w:rPr>
        <w:t>Karibu Mwanza – Let’s Build a Culture of Learning Together!</w:t>
      </w:r>
    </w:p>
    <w:sectPr w:rsidR="006D7413" w:rsidRPr="00A361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E06CC"/>
    <w:multiLevelType w:val="multilevel"/>
    <w:tmpl w:val="DB04A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3C186B"/>
    <w:multiLevelType w:val="hybridMultilevel"/>
    <w:tmpl w:val="8818A14C"/>
    <w:lvl w:ilvl="0" w:tplc="80E693BC">
      <w:start w:val="1"/>
      <w:numFmt w:val="decimal"/>
      <w:lvlText w:val="%1."/>
      <w:lvlJc w:val="left"/>
      <w:pPr>
        <w:ind w:left="790" w:hanging="360"/>
      </w:pPr>
      <w:rPr>
        <w:rFonts w:ascii="Times New Roman" w:eastAsia="Times New Roman" w:hAnsi="Times New Roman" w:cs="Times New Roman" w:hint="default"/>
        <w:b/>
        <w:bCs/>
        <w:i w:val="0"/>
        <w:iCs w:val="0"/>
        <w:color w:val="244060"/>
        <w:spacing w:val="0"/>
        <w:w w:val="100"/>
        <w:sz w:val="27"/>
        <w:szCs w:val="27"/>
        <w:lang w:val="en-US" w:eastAsia="en-US" w:bidi="ar-SA"/>
      </w:rPr>
    </w:lvl>
    <w:lvl w:ilvl="1" w:tplc="04090019">
      <w:start w:val="1"/>
      <w:numFmt w:val="lowerLetter"/>
      <w:lvlText w:val="%2."/>
      <w:lvlJc w:val="left"/>
      <w:pPr>
        <w:ind w:left="1510" w:hanging="360"/>
      </w:pPr>
    </w:lvl>
    <w:lvl w:ilvl="2" w:tplc="0409001B" w:tentative="1">
      <w:start w:val="1"/>
      <w:numFmt w:val="lowerRoman"/>
      <w:lvlText w:val="%3."/>
      <w:lvlJc w:val="right"/>
      <w:pPr>
        <w:ind w:left="2230" w:hanging="180"/>
      </w:pPr>
    </w:lvl>
    <w:lvl w:ilvl="3" w:tplc="0409000F" w:tentative="1">
      <w:start w:val="1"/>
      <w:numFmt w:val="decimal"/>
      <w:lvlText w:val="%4."/>
      <w:lvlJc w:val="left"/>
      <w:pPr>
        <w:ind w:left="2950" w:hanging="360"/>
      </w:pPr>
    </w:lvl>
    <w:lvl w:ilvl="4" w:tplc="04090019" w:tentative="1">
      <w:start w:val="1"/>
      <w:numFmt w:val="lowerLetter"/>
      <w:lvlText w:val="%5."/>
      <w:lvlJc w:val="left"/>
      <w:pPr>
        <w:ind w:left="3670" w:hanging="360"/>
      </w:pPr>
    </w:lvl>
    <w:lvl w:ilvl="5" w:tplc="0409001B" w:tentative="1">
      <w:start w:val="1"/>
      <w:numFmt w:val="lowerRoman"/>
      <w:lvlText w:val="%6."/>
      <w:lvlJc w:val="right"/>
      <w:pPr>
        <w:ind w:left="4390" w:hanging="180"/>
      </w:pPr>
    </w:lvl>
    <w:lvl w:ilvl="6" w:tplc="0409000F" w:tentative="1">
      <w:start w:val="1"/>
      <w:numFmt w:val="decimal"/>
      <w:lvlText w:val="%7."/>
      <w:lvlJc w:val="left"/>
      <w:pPr>
        <w:ind w:left="5110" w:hanging="360"/>
      </w:pPr>
    </w:lvl>
    <w:lvl w:ilvl="7" w:tplc="04090019" w:tentative="1">
      <w:start w:val="1"/>
      <w:numFmt w:val="lowerLetter"/>
      <w:lvlText w:val="%8."/>
      <w:lvlJc w:val="left"/>
      <w:pPr>
        <w:ind w:left="5830" w:hanging="360"/>
      </w:pPr>
    </w:lvl>
    <w:lvl w:ilvl="8" w:tplc="0409001B" w:tentative="1">
      <w:start w:val="1"/>
      <w:numFmt w:val="lowerRoman"/>
      <w:lvlText w:val="%9."/>
      <w:lvlJc w:val="right"/>
      <w:pPr>
        <w:ind w:left="6550" w:hanging="180"/>
      </w:pPr>
    </w:lvl>
  </w:abstractNum>
  <w:abstractNum w:abstractNumId="2" w15:restartNumberingAfterBreak="0">
    <w:nsid w:val="0B9F089F"/>
    <w:multiLevelType w:val="hybridMultilevel"/>
    <w:tmpl w:val="249859A4"/>
    <w:lvl w:ilvl="0" w:tplc="80E693BC">
      <w:start w:val="1"/>
      <w:numFmt w:val="decimal"/>
      <w:lvlText w:val="%1."/>
      <w:lvlJc w:val="left"/>
      <w:pPr>
        <w:ind w:left="6189" w:hanging="271"/>
      </w:pPr>
      <w:rPr>
        <w:rFonts w:ascii="Times New Roman" w:eastAsia="Times New Roman" w:hAnsi="Times New Roman" w:cs="Times New Roman" w:hint="default"/>
        <w:b/>
        <w:bCs/>
        <w:i w:val="0"/>
        <w:iCs w:val="0"/>
        <w:color w:val="244060"/>
        <w:spacing w:val="0"/>
        <w:w w:val="100"/>
        <w:sz w:val="27"/>
        <w:szCs w:val="27"/>
        <w:lang w:val="en-US" w:eastAsia="en-US" w:bidi="ar-SA"/>
      </w:rPr>
    </w:lvl>
    <w:lvl w:ilvl="1" w:tplc="130AE7A2">
      <w:numFmt w:val="bullet"/>
      <w:lvlText w:val=""/>
      <w:lvlJc w:val="left"/>
      <w:pPr>
        <w:ind w:left="1260" w:hanging="360"/>
      </w:pPr>
      <w:rPr>
        <w:rFonts w:ascii="Symbol" w:eastAsia="Symbol" w:hAnsi="Symbol" w:cs="Symbol" w:hint="default"/>
        <w:b w:val="0"/>
        <w:bCs w:val="0"/>
        <w:i w:val="0"/>
        <w:iCs w:val="0"/>
        <w:spacing w:val="0"/>
        <w:w w:val="99"/>
        <w:sz w:val="20"/>
        <w:szCs w:val="20"/>
        <w:lang w:val="en-US" w:eastAsia="en-US" w:bidi="ar-SA"/>
      </w:rPr>
    </w:lvl>
    <w:lvl w:ilvl="2" w:tplc="EA10F97E">
      <w:numFmt w:val="bullet"/>
      <w:lvlText w:val="o"/>
      <w:lvlJc w:val="left"/>
      <w:pPr>
        <w:ind w:left="7358" w:hanging="360"/>
      </w:pPr>
      <w:rPr>
        <w:rFonts w:ascii="Courier New" w:eastAsia="Courier New" w:hAnsi="Courier New" w:cs="Courier New" w:hint="default"/>
        <w:b w:val="0"/>
        <w:bCs w:val="0"/>
        <w:i w:val="0"/>
        <w:iCs w:val="0"/>
        <w:spacing w:val="0"/>
        <w:w w:val="99"/>
        <w:sz w:val="20"/>
        <w:szCs w:val="20"/>
        <w:lang w:val="en-US" w:eastAsia="en-US" w:bidi="ar-SA"/>
      </w:rPr>
    </w:lvl>
    <w:lvl w:ilvl="3" w:tplc="05DC00E6">
      <w:numFmt w:val="bullet"/>
      <w:lvlText w:val="•"/>
      <w:lvlJc w:val="left"/>
      <w:pPr>
        <w:ind w:left="8348" w:hanging="360"/>
      </w:pPr>
      <w:rPr>
        <w:rFonts w:hint="default"/>
        <w:lang w:val="en-US" w:eastAsia="en-US" w:bidi="ar-SA"/>
      </w:rPr>
    </w:lvl>
    <w:lvl w:ilvl="4" w:tplc="D86A101E">
      <w:numFmt w:val="bullet"/>
      <w:lvlText w:val="•"/>
      <w:lvlJc w:val="left"/>
      <w:pPr>
        <w:ind w:left="9338" w:hanging="360"/>
      </w:pPr>
      <w:rPr>
        <w:rFonts w:hint="default"/>
        <w:lang w:val="en-US" w:eastAsia="en-US" w:bidi="ar-SA"/>
      </w:rPr>
    </w:lvl>
    <w:lvl w:ilvl="5" w:tplc="9ED86AC6">
      <w:numFmt w:val="bullet"/>
      <w:lvlText w:val="•"/>
      <w:lvlJc w:val="left"/>
      <w:pPr>
        <w:ind w:left="10328" w:hanging="360"/>
      </w:pPr>
      <w:rPr>
        <w:rFonts w:hint="default"/>
        <w:lang w:val="en-US" w:eastAsia="en-US" w:bidi="ar-SA"/>
      </w:rPr>
    </w:lvl>
    <w:lvl w:ilvl="6" w:tplc="B074E9F8">
      <w:numFmt w:val="bullet"/>
      <w:lvlText w:val="•"/>
      <w:lvlJc w:val="left"/>
      <w:pPr>
        <w:ind w:left="11318" w:hanging="360"/>
      </w:pPr>
      <w:rPr>
        <w:rFonts w:hint="default"/>
        <w:lang w:val="en-US" w:eastAsia="en-US" w:bidi="ar-SA"/>
      </w:rPr>
    </w:lvl>
    <w:lvl w:ilvl="7" w:tplc="503EA97E">
      <w:numFmt w:val="bullet"/>
      <w:lvlText w:val="•"/>
      <w:lvlJc w:val="left"/>
      <w:pPr>
        <w:ind w:left="12308" w:hanging="360"/>
      </w:pPr>
      <w:rPr>
        <w:rFonts w:hint="default"/>
        <w:lang w:val="en-US" w:eastAsia="en-US" w:bidi="ar-SA"/>
      </w:rPr>
    </w:lvl>
    <w:lvl w:ilvl="8" w:tplc="D488FF10">
      <w:numFmt w:val="bullet"/>
      <w:lvlText w:val="•"/>
      <w:lvlJc w:val="left"/>
      <w:pPr>
        <w:ind w:left="13298" w:hanging="360"/>
      </w:pPr>
      <w:rPr>
        <w:rFonts w:hint="default"/>
        <w:lang w:val="en-US" w:eastAsia="en-US" w:bidi="ar-SA"/>
      </w:rPr>
    </w:lvl>
  </w:abstractNum>
  <w:abstractNum w:abstractNumId="3" w15:restartNumberingAfterBreak="0">
    <w:nsid w:val="0DDB2A1C"/>
    <w:multiLevelType w:val="multilevel"/>
    <w:tmpl w:val="49DA8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5863DB"/>
    <w:multiLevelType w:val="hybridMultilevel"/>
    <w:tmpl w:val="4522B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3C4E2E"/>
    <w:multiLevelType w:val="hybridMultilevel"/>
    <w:tmpl w:val="E172799A"/>
    <w:lvl w:ilvl="0" w:tplc="0409001B">
      <w:start w:val="1"/>
      <w:numFmt w:val="lowerRoman"/>
      <w:lvlText w:val="%1."/>
      <w:lvlJc w:val="right"/>
      <w:pPr>
        <w:ind w:left="1080" w:hanging="360"/>
      </w:pPr>
    </w:lvl>
    <w:lvl w:ilvl="1" w:tplc="04410019">
      <w:start w:val="1"/>
      <w:numFmt w:val="lowerLetter"/>
      <w:lvlText w:val="%2."/>
      <w:lvlJc w:val="left"/>
      <w:pPr>
        <w:ind w:left="1800" w:hanging="360"/>
      </w:pPr>
    </w:lvl>
    <w:lvl w:ilvl="2" w:tplc="0441001B">
      <w:start w:val="1"/>
      <w:numFmt w:val="lowerRoman"/>
      <w:lvlText w:val="%3."/>
      <w:lvlJc w:val="right"/>
      <w:pPr>
        <w:ind w:left="2520" w:hanging="180"/>
      </w:pPr>
    </w:lvl>
    <w:lvl w:ilvl="3" w:tplc="0441000F">
      <w:start w:val="1"/>
      <w:numFmt w:val="decimal"/>
      <w:lvlText w:val="%4."/>
      <w:lvlJc w:val="left"/>
      <w:pPr>
        <w:ind w:left="3240" w:hanging="360"/>
      </w:pPr>
    </w:lvl>
    <w:lvl w:ilvl="4" w:tplc="04410019">
      <w:start w:val="1"/>
      <w:numFmt w:val="lowerLetter"/>
      <w:lvlText w:val="%5."/>
      <w:lvlJc w:val="left"/>
      <w:pPr>
        <w:ind w:left="3960" w:hanging="360"/>
      </w:pPr>
    </w:lvl>
    <w:lvl w:ilvl="5" w:tplc="0441001B">
      <w:start w:val="1"/>
      <w:numFmt w:val="lowerRoman"/>
      <w:lvlText w:val="%6."/>
      <w:lvlJc w:val="right"/>
      <w:pPr>
        <w:ind w:left="4680" w:hanging="180"/>
      </w:pPr>
    </w:lvl>
    <w:lvl w:ilvl="6" w:tplc="0441000F">
      <w:start w:val="1"/>
      <w:numFmt w:val="decimal"/>
      <w:lvlText w:val="%7."/>
      <w:lvlJc w:val="left"/>
      <w:pPr>
        <w:ind w:left="5400" w:hanging="360"/>
      </w:pPr>
    </w:lvl>
    <w:lvl w:ilvl="7" w:tplc="04410019">
      <w:start w:val="1"/>
      <w:numFmt w:val="lowerLetter"/>
      <w:lvlText w:val="%8."/>
      <w:lvlJc w:val="left"/>
      <w:pPr>
        <w:ind w:left="6120" w:hanging="360"/>
      </w:pPr>
    </w:lvl>
    <w:lvl w:ilvl="8" w:tplc="0441001B">
      <w:start w:val="1"/>
      <w:numFmt w:val="lowerRoman"/>
      <w:lvlText w:val="%9."/>
      <w:lvlJc w:val="right"/>
      <w:pPr>
        <w:ind w:left="6840" w:hanging="180"/>
      </w:pPr>
    </w:lvl>
  </w:abstractNum>
  <w:abstractNum w:abstractNumId="6" w15:restartNumberingAfterBreak="0">
    <w:nsid w:val="288C46E7"/>
    <w:multiLevelType w:val="hybridMultilevel"/>
    <w:tmpl w:val="88CEB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EE75BE"/>
    <w:multiLevelType w:val="multilevel"/>
    <w:tmpl w:val="A14C4E5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5CC2590B"/>
    <w:multiLevelType w:val="hybridMultilevel"/>
    <w:tmpl w:val="63C86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106D6"/>
    <w:multiLevelType w:val="multilevel"/>
    <w:tmpl w:val="CFE4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8C56F2"/>
    <w:multiLevelType w:val="multilevel"/>
    <w:tmpl w:val="76C29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E556F55"/>
    <w:multiLevelType w:val="multilevel"/>
    <w:tmpl w:val="D49A933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70D74A28"/>
    <w:multiLevelType w:val="multilevel"/>
    <w:tmpl w:val="253CD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48460D"/>
    <w:multiLevelType w:val="multilevel"/>
    <w:tmpl w:val="30904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4732356">
    <w:abstractNumId w:val="7"/>
  </w:num>
  <w:num w:numId="2" w16cid:durableId="1304775487">
    <w:abstractNumId w:val="0"/>
  </w:num>
  <w:num w:numId="3" w16cid:durableId="925504205">
    <w:abstractNumId w:val="13"/>
  </w:num>
  <w:num w:numId="4" w16cid:durableId="380329095">
    <w:abstractNumId w:val="11"/>
  </w:num>
  <w:num w:numId="5" w16cid:durableId="1358626941">
    <w:abstractNumId w:val="9"/>
  </w:num>
  <w:num w:numId="6" w16cid:durableId="688020358">
    <w:abstractNumId w:val="10"/>
  </w:num>
  <w:num w:numId="7" w16cid:durableId="1815833527">
    <w:abstractNumId w:val="12"/>
  </w:num>
  <w:num w:numId="8" w16cid:durableId="885457119">
    <w:abstractNumId w:val="3"/>
  </w:num>
  <w:num w:numId="9" w16cid:durableId="452989321">
    <w:abstractNumId w:val="2"/>
  </w:num>
  <w:num w:numId="10" w16cid:durableId="15149503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75134840">
    <w:abstractNumId w:val="5"/>
  </w:num>
  <w:num w:numId="12" w16cid:durableId="378554869">
    <w:abstractNumId w:val="1"/>
  </w:num>
  <w:num w:numId="13" w16cid:durableId="1072969865">
    <w:abstractNumId w:val="6"/>
  </w:num>
  <w:num w:numId="14" w16cid:durableId="626350079">
    <w:abstractNumId w:val="4"/>
  </w:num>
  <w:num w:numId="15" w16cid:durableId="105180789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413"/>
    <w:rsid w:val="00020E73"/>
    <w:rsid w:val="0013713D"/>
    <w:rsid w:val="0016729C"/>
    <w:rsid w:val="002C4230"/>
    <w:rsid w:val="003618A2"/>
    <w:rsid w:val="00374A0B"/>
    <w:rsid w:val="00422264"/>
    <w:rsid w:val="004F6C02"/>
    <w:rsid w:val="00593133"/>
    <w:rsid w:val="006469F2"/>
    <w:rsid w:val="006D7413"/>
    <w:rsid w:val="00711D26"/>
    <w:rsid w:val="00787A16"/>
    <w:rsid w:val="00871B38"/>
    <w:rsid w:val="009823AF"/>
    <w:rsid w:val="00A14F52"/>
    <w:rsid w:val="00A361A2"/>
    <w:rsid w:val="00AC5C89"/>
    <w:rsid w:val="00B13004"/>
    <w:rsid w:val="00B16541"/>
    <w:rsid w:val="00C13714"/>
    <w:rsid w:val="00C70360"/>
    <w:rsid w:val="00CE76C9"/>
    <w:rsid w:val="00E136FD"/>
    <w:rsid w:val="00E64C57"/>
    <w:rsid w:val="00EF1735"/>
    <w:rsid w:val="00F02174"/>
    <w:rsid w:val="00FE70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266C0"/>
  <w15:chartTrackingRefBased/>
  <w15:docId w15:val="{8F799832-DE22-4191-B04B-35A940A55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741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741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741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741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741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741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741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741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741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41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741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741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741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741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74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74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74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7413"/>
    <w:rPr>
      <w:rFonts w:eastAsiaTheme="majorEastAsia" w:cstheme="majorBidi"/>
      <w:color w:val="272727" w:themeColor="text1" w:themeTint="D8"/>
    </w:rPr>
  </w:style>
  <w:style w:type="paragraph" w:styleId="Title">
    <w:name w:val="Title"/>
    <w:basedOn w:val="Normal"/>
    <w:next w:val="Normal"/>
    <w:link w:val="TitleChar"/>
    <w:uiPriority w:val="10"/>
    <w:qFormat/>
    <w:rsid w:val="006D741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4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41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4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7413"/>
    <w:pPr>
      <w:spacing w:before="160"/>
      <w:jc w:val="center"/>
    </w:pPr>
    <w:rPr>
      <w:i/>
      <w:iCs/>
      <w:color w:val="404040" w:themeColor="text1" w:themeTint="BF"/>
    </w:rPr>
  </w:style>
  <w:style w:type="character" w:customStyle="1" w:styleId="QuoteChar">
    <w:name w:val="Quote Char"/>
    <w:basedOn w:val="DefaultParagraphFont"/>
    <w:link w:val="Quote"/>
    <w:uiPriority w:val="29"/>
    <w:rsid w:val="006D7413"/>
    <w:rPr>
      <w:i/>
      <w:iCs/>
      <w:color w:val="404040" w:themeColor="text1" w:themeTint="BF"/>
    </w:rPr>
  </w:style>
  <w:style w:type="paragraph" w:styleId="ListParagraph">
    <w:name w:val="List Paragraph"/>
    <w:basedOn w:val="Normal"/>
    <w:uiPriority w:val="1"/>
    <w:qFormat/>
    <w:rsid w:val="006D7413"/>
    <w:pPr>
      <w:ind w:left="720"/>
      <w:contextualSpacing/>
    </w:pPr>
  </w:style>
  <w:style w:type="character" w:styleId="IntenseEmphasis">
    <w:name w:val="Intense Emphasis"/>
    <w:basedOn w:val="DefaultParagraphFont"/>
    <w:uiPriority w:val="21"/>
    <w:qFormat/>
    <w:rsid w:val="006D7413"/>
    <w:rPr>
      <w:i/>
      <w:iCs/>
      <w:color w:val="2F5496" w:themeColor="accent1" w:themeShade="BF"/>
    </w:rPr>
  </w:style>
  <w:style w:type="paragraph" w:styleId="IntenseQuote">
    <w:name w:val="Intense Quote"/>
    <w:basedOn w:val="Normal"/>
    <w:next w:val="Normal"/>
    <w:link w:val="IntenseQuoteChar"/>
    <w:uiPriority w:val="30"/>
    <w:qFormat/>
    <w:rsid w:val="006D741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7413"/>
    <w:rPr>
      <w:i/>
      <w:iCs/>
      <w:color w:val="2F5496" w:themeColor="accent1" w:themeShade="BF"/>
    </w:rPr>
  </w:style>
  <w:style w:type="character" w:styleId="IntenseReference">
    <w:name w:val="Intense Reference"/>
    <w:basedOn w:val="DefaultParagraphFont"/>
    <w:uiPriority w:val="32"/>
    <w:qFormat/>
    <w:rsid w:val="006D7413"/>
    <w:rPr>
      <w:b/>
      <w:bCs/>
      <w:smallCaps/>
      <w:color w:val="2F5496" w:themeColor="accent1" w:themeShade="BF"/>
      <w:spacing w:val="5"/>
    </w:rPr>
  </w:style>
  <w:style w:type="character" w:styleId="Hyperlink">
    <w:name w:val="Hyperlink"/>
    <w:basedOn w:val="DefaultParagraphFont"/>
    <w:uiPriority w:val="99"/>
    <w:unhideWhenUsed/>
    <w:rsid w:val="00A14F52"/>
    <w:rPr>
      <w:color w:val="0563C1" w:themeColor="hyperlink"/>
      <w:u w:val="single"/>
    </w:rPr>
  </w:style>
  <w:style w:type="character" w:styleId="UnresolvedMention">
    <w:name w:val="Unresolved Mention"/>
    <w:basedOn w:val="DefaultParagraphFont"/>
    <w:uiPriority w:val="99"/>
    <w:semiHidden/>
    <w:unhideWhenUsed/>
    <w:rsid w:val="00A14F52"/>
    <w:rPr>
      <w:color w:val="605E5C"/>
      <w:shd w:val="clear" w:color="auto" w:fill="E1DFDD"/>
    </w:rPr>
  </w:style>
  <w:style w:type="paragraph" w:styleId="NormalWeb">
    <w:name w:val="Normal (Web)"/>
    <w:basedOn w:val="Normal"/>
    <w:uiPriority w:val="99"/>
    <w:unhideWhenUsed/>
    <w:rsid w:val="00A14F52"/>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BodyText">
    <w:name w:val="Body Text"/>
    <w:basedOn w:val="Normal"/>
    <w:link w:val="BodyTextChar"/>
    <w:uiPriority w:val="1"/>
    <w:qFormat/>
    <w:rsid w:val="00A14F52"/>
    <w:pPr>
      <w:widowControl w:val="0"/>
      <w:autoSpaceDE w:val="0"/>
      <w:autoSpaceDN w:val="0"/>
      <w:spacing w:after="0" w:line="240" w:lineRule="auto"/>
    </w:pPr>
    <w:rPr>
      <w:rFonts w:ascii="Times New Roman" w:eastAsia="Times New Roman" w:hAnsi="Times New Roman" w:cs="Times New Roman"/>
      <w:kern w:val="0"/>
      <w14:ligatures w14:val="none"/>
    </w:rPr>
  </w:style>
  <w:style w:type="character" w:customStyle="1" w:styleId="BodyTextChar">
    <w:name w:val="Body Text Char"/>
    <w:basedOn w:val="DefaultParagraphFont"/>
    <w:link w:val="BodyText"/>
    <w:uiPriority w:val="1"/>
    <w:rsid w:val="00A14F52"/>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382051">
      <w:bodyDiv w:val="1"/>
      <w:marLeft w:val="0"/>
      <w:marRight w:val="0"/>
      <w:marTop w:val="0"/>
      <w:marBottom w:val="0"/>
      <w:divBdr>
        <w:top w:val="none" w:sz="0" w:space="0" w:color="auto"/>
        <w:left w:val="none" w:sz="0" w:space="0" w:color="auto"/>
        <w:bottom w:val="none" w:sz="0" w:space="0" w:color="auto"/>
        <w:right w:val="none" w:sz="0" w:space="0" w:color="auto"/>
      </w:divBdr>
      <w:divsChild>
        <w:div w:id="1961572946">
          <w:marLeft w:val="0"/>
          <w:marRight w:val="0"/>
          <w:marTop w:val="0"/>
          <w:marBottom w:val="0"/>
          <w:divBdr>
            <w:top w:val="none" w:sz="0" w:space="0" w:color="auto"/>
            <w:left w:val="none" w:sz="0" w:space="0" w:color="auto"/>
            <w:bottom w:val="none" w:sz="0" w:space="0" w:color="auto"/>
            <w:right w:val="none" w:sz="0" w:space="0" w:color="auto"/>
          </w:divBdr>
          <w:divsChild>
            <w:div w:id="1181428171">
              <w:marLeft w:val="0"/>
              <w:marRight w:val="0"/>
              <w:marTop w:val="0"/>
              <w:marBottom w:val="0"/>
              <w:divBdr>
                <w:top w:val="none" w:sz="0" w:space="0" w:color="auto"/>
                <w:left w:val="none" w:sz="0" w:space="0" w:color="auto"/>
                <w:bottom w:val="none" w:sz="0" w:space="0" w:color="auto"/>
                <w:right w:val="none" w:sz="0" w:space="0" w:color="auto"/>
              </w:divBdr>
            </w:div>
          </w:divsChild>
        </w:div>
        <w:div w:id="769735374">
          <w:marLeft w:val="0"/>
          <w:marRight w:val="0"/>
          <w:marTop w:val="0"/>
          <w:marBottom w:val="0"/>
          <w:divBdr>
            <w:top w:val="none" w:sz="0" w:space="0" w:color="auto"/>
            <w:left w:val="none" w:sz="0" w:space="0" w:color="auto"/>
            <w:bottom w:val="none" w:sz="0" w:space="0" w:color="auto"/>
            <w:right w:val="none" w:sz="0" w:space="0" w:color="auto"/>
          </w:divBdr>
          <w:divsChild>
            <w:div w:id="70551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373092">
      <w:bodyDiv w:val="1"/>
      <w:marLeft w:val="0"/>
      <w:marRight w:val="0"/>
      <w:marTop w:val="0"/>
      <w:marBottom w:val="0"/>
      <w:divBdr>
        <w:top w:val="none" w:sz="0" w:space="0" w:color="auto"/>
        <w:left w:val="none" w:sz="0" w:space="0" w:color="auto"/>
        <w:bottom w:val="none" w:sz="0" w:space="0" w:color="auto"/>
        <w:right w:val="none" w:sz="0" w:space="0" w:color="auto"/>
      </w:divBdr>
    </w:div>
    <w:div w:id="602497594">
      <w:bodyDiv w:val="1"/>
      <w:marLeft w:val="0"/>
      <w:marRight w:val="0"/>
      <w:marTop w:val="0"/>
      <w:marBottom w:val="0"/>
      <w:divBdr>
        <w:top w:val="none" w:sz="0" w:space="0" w:color="auto"/>
        <w:left w:val="none" w:sz="0" w:space="0" w:color="auto"/>
        <w:bottom w:val="none" w:sz="0" w:space="0" w:color="auto"/>
        <w:right w:val="none" w:sz="0" w:space="0" w:color="auto"/>
      </w:divBdr>
    </w:div>
    <w:div w:id="780534264">
      <w:bodyDiv w:val="1"/>
      <w:marLeft w:val="0"/>
      <w:marRight w:val="0"/>
      <w:marTop w:val="0"/>
      <w:marBottom w:val="0"/>
      <w:divBdr>
        <w:top w:val="none" w:sz="0" w:space="0" w:color="auto"/>
        <w:left w:val="none" w:sz="0" w:space="0" w:color="auto"/>
        <w:bottom w:val="none" w:sz="0" w:space="0" w:color="auto"/>
        <w:right w:val="none" w:sz="0" w:space="0" w:color="auto"/>
      </w:divBdr>
      <w:divsChild>
        <w:div w:id="68505734">
          <w:marLeft w:val="0"/>
          <w:marRight w:val="0"/>
          <w:marTop w:val="0"/>
          <w:marBottom w:val="0"/>
          <w:divBdr>
            <w:top w:val="none" w:sz="0" w:space="0" w:color="auto"/>
            <w:left w:val="none" w:sz="0" w:space="0" w:color="auto"/>
            <w:bottom w:val="none" w:sz="0" w:space="0" w:color="auto"/>
            <w:right w:val="none" w:sz="0" w:space="0" w:color="auto"/>
          </w:divBdr>
          <w:divsChild>
            <w:div w:id="916131421">
              <w:marLeft w:val="0"/>
              <w:marRight w:val="0"/>
              <w:marTop w:val="0"/>
              <w:marBottom w:val="0"/>
              <w:divBdr>
                <w:top w:val="none" w:sz="0" w:space="0" w:color="auto"/>
                <w:left w:val="none" w:sz="0" w:space="0" w:color="auto"/>
                <w:bottom w:val="none" w:sz="0" w:space="0" w:color="auto"/>
                <w:right w:val="none" w:sz="0" w:space="0" w:color="auto"/>
              </w:divBdr>
            </w:div>
          </w:divsChild>
        </w:div>
        <w:div w:id="1459182833">
          <w:marLeft w:val="0"/>
          <w:marRight w:val="0"/>
          <w:marTop w:val="0"/>
          <w:marBottom w:val="0"/>
          <w:divBdr>
            <w:top w:val="none" w:sz="0" w:space="0" w:color="auto"/>
            <w:left w:val="none" w:sz="0" w:space="0" w:color="auto"/>
            <w:bottom w:val="none" w:sz="0" w:space="0" w:color="auto"/>
            <w:right w:val="none" w:sz="0" w:space="0" w:color="auto"/>
          </w:divBdr>
          <w:divsChild>
            <w:div w:id="188340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15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visa.immigration.go.t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lweekconference.co.tz/" TargetMode="External"/><Relationship Id="rId11" Type="http://schemas.openxmlformats.org/officeDocument/2006/relationships/theme" Target="theme/theme1.xml"/><Relationship Id="rId5" Type="http://schemas.openxmlformats.org/officeDocument/2006/relationships/hyperlink" Target="https://tsms.gov.go.tz/logi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anzaniatourism.go.t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5</Pages>
  <Words>1018</Words>
  <Characters>5807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Mharizo</dc:creator>
  <cp:keywords/>
  <dc:description/>
  <cp:lastModifiedBy>Esther Mharizo</cp:lastModifiedBy>
  <cp:revision>19</cp:revision>
  <dcterms:created xsi:type="dcterms:W3CDTF">2025-06-26T01:22:00Z</dcterms:created>
  <dcterms:modified xsi:type="dcterms:W3CDTF">2025-06-30T15:46:00Z</dcterms:modified>
</cp:coreProperties>
</file>